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2CD80" w14:textId="77777777" w:rsidR="007673B4" w:rsidRPr="009A77B3" w:rsidRDefault="007673B4" w:rsidP="007673B4">
      <w:pPr>
        <w:ind w:right="-952"/>
        <w:rPr>
          <w:rFonts w:ascii="Times New Roman" w:hAnsi="Times New Roman"/>
        </w:rPr>
      </w:pPr>
      <w:bookmarkStart w:id="0" w:name="_Toc130745419"/>
      <w:r w:rsidRPr="009A77B3">
        <w:rPr>
          <w:rFonts w:ascii="Times New Roman" w:hAnsi="Times New Roman"/>
        </w:rPr>
        <w:t xml:space="preserve">            </w:t>
      </w:r>
      <w:r w:rsidRPr="009A77B3">
        <w:rPr>
          <w:rFonts w:ascii="Times New Roman" w:hAnsi="Times New Roman"/>
          <w:noProof/>
        </w:rPr>
        <w:drawing>
          <wp:inline distT="0" distB="0" distL="0" distR="0" wp14:anchorId="4967DD48" wp14:editId="785F87D0">
            <wp:extent cx="6477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254FC" w14:textId="77777777" w:rsidR="007673B4" w:rsidRPr="009A77B3" w:rsidRDefault="007673B4" w:rsidP="007673B4">
      <w:pPr>
        <w:keepNext/>
        <w:ind w:left="-567" w:right="-952"/>
        <w:outlineLvl w:val="0"/>
        <w:rPr>
          <w:rFonts w:ascii="Times New Roman" w:hAnsi="Times New Roman"/>
          <w:b/>
        </w:rPr>
      </w:pPr>
      <w:r w:rsidRPr="009A77B3">
        <w:rPr>
          <w:rFonts w:ascii="Times New Roman" w:hAnsi="Times New Roman"/>
          <w:b/>
        </w:rPr>
        <w:t>REPUBLIKA HRVATSKA</w:t>
      </w:r>
    </w:p>
    <w:p w14:paraId="59D304D6" w14:textId="77777777" w:rsidR="007673B4" w:rsidRPr="009A77B3" w:rsidRDefault="007673B4" w:rsidP="007673B4">
      <w:pPr>
        <w:keepNext/>
        <w:ind w:left="-567" w:right="-952"/>
        <w:outlineLvl w:val="0"/>
        <w:rPr>
          <w:rFonts w:ascii="Times New Roman" w:hAnsi="Times New Roman"/>
          <w:b/>
        </w:rPr>
      </w:pPr>
      <w:r w:rsidRPr="009A77B3">
        <w:rPr>
          <w:rFonts w:ascii="Times New Roman" w:hAnsi="Times New Roman"/>
          <w:b/>
        </w:rPr>
        <w:t>ZAGREBAČKA ŽUPANIJA</w:t>
      </w:r>
    </w:p>
    <w:p w14:paraId="0F6D75EA" w14:textId="77777777" w:rsidR="007673B4" w:rsidRPr="009A77B3" w:rsidRDefault="007673B4" w:rsidP="007673B4">
      <w:pPr>
        <w:ind w:left="-567"/>
        <w:rPr>
          <w:rFonts w:ascii="Times New Roman" w:hAnsi="Times New Roman"/>
          <w:b/>
        </w:rPr>
      </w:pPr>
      <w:r w:rsidRPr="009A77B3">
        <w:rPr>
          <w:rFonts w:ascii="Times New Roman" w:hAnsi="Times New Roman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671DE2D" wp14:editId="796529F4">
            <wp:simplePos x="0" y="0"/>
            <wp:positionH relativeFrom="column">
              <wp:posOffset>-358140</wp:posOffset>
            </wp:positionH>
            <wp:positionV relativeFrom="paragraph">
              <wp:posOffset>7620</wp:posOffset>
            </wp:positionV>
            <wp:extent cx="370205" cy="509905"/>
            <wp:effectExtent l="0" t="0" r="0" b="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7B3">
        <w:rPr>
          <w:rFonts w:ascii="Times New Roman" w:hAnsi="Times New Roman"/>
        </w:rPr>
        <w:t xml:space="preserve">           </w:t>
      </w:r>
      <w:r w:rsidRPr="009A77B3">
        <w:rPr>
          <w:rFonts w:ascii="Times New Roman" w:hAnsi="Times New Roman"/>
          <w:b/>
        </w:rPr>
        <w:t>OPĆINA DUBRAVICA</w:t>
      </w:r>
    </w:p>
    <w:p w14:paraId="75514242" w14:textId="77777777" w:rsidR="007673B4" w:rsidRPr="009A77B3" w:rsidRDefault="007673B4" w:rsidP="007673B4">
      <w:pPr>
        <w:ind w:left="-567"/>
        <w:rPr>
          <w:rFonts w:ascii="Times New Roman" w:hAnsi="Times New Roman"/>
          <w:b/>
        </w:rPr>
      </w:pPr>
      <w:r w:rsidRPr="009A77B3">
        <w:rPr>
          <w:rFonts w:ascii="Times New Roman" w:hAnsi="Times New Roman"/>
          <w:b/>
        </w:rPr>
        <w:t xml:space="preserve">            </w:t>
      </w:r>
      <w:proofErr w:type="spellStart"/>
      <w:r w:rsidRPr="009A77B3">
        <w:rPr>
          <w:rFonts w:ascii="Times New Roman" w:hAnsi="Times New Roman"/>
          <w:b/>
        </w:rPr>
        <w:t>Općinsko</w:t>
      </w:r>
      <w:proofErr w:type="spellEnd"/>
      <w:r w:rsidRPr="009A77B3">
        <w:rPr>
          <w:rFonts w:ascii="Times New Roman" w:hAnsi="Times New Roman"/>
          <w:b/>
        </w:rPr>
        <w:t xml:space="preserve"> </w:t>
      </w:r>
      <w:proofErr w:type="spellStart"/>
      <w:r w:rsidRPr="009A77B3">
        <w:rPr>
          <w:rFonts w:ascii="Times New Roman" w:hAnsi="Times New Roman"/>
          <w:b/>
        </w:rPr>
        <w:t>vijeće</w:t>
      </w:r>
      <w:proofErr w:type="spellEnd"/>
    </w:p>
    <w:p w14:paraId="142282DB" w14:textId="77777777" w:rsidR="007673B4" w:rsidRPr="009A77B3" w:rsidRDefault="007673B4" w:rsidP="00EC6C08">
      <w:pPr>
        <w:widowControl/>
        <w:adjustRightInd w:val="0"/>
        <w:rPr>
          <w:rFonts w:ascii="Times New Roman" w:hAnsi="Times New Roman"/>
          <w:sz w:val="20"/>
          <w:szCs w:val="20"/>
          <w:lang w:val="pl-PL"/>
        </w:rPr>
      </w:pPr>
    </w:p>
    <w:p w14:paraId="68AECDA8" w14:textId="140EEC3B" w:rsidR="00A4325E" w:rsidRPr="009A77B3" w:rsidRDefault="005F490C" w:rsidP="00EC6C08">
      <w:pPr>
        <w:widowControl/>
        <w:adjustRightInd w:val="0"/>
        <w:rPr>
          <w:rFonts w:ascii="Times New Roman" w:hAnsi="Times New Roman"/>
          <w:sz w:val="22"/>
          <w:szCs w:val="22"/>
          <w:lang w:val="hr-HR" w:eastAsia="hr-HR"/>
        </w:rPr>
      </w:pPr>
      <w:r w:rsidRPr="009A77B3">
        <w:rPr>
          <w:rFonts w:ascii="Times New Roman" w:hAnsi="Times New Roman"/>
          <w:sz w:val="22"/>
          <w:szCs w:val="22"/>
          <w:lang w:val="pl-PL"/>
        </w:rPr>
        <w:t>Na temelju članka 10</w:t>
      </w:r>
      <w:r w:rsidR="00915234" w:rsidRPr="009A77B3">
        <w:rPr>
          <w:rFonts w:ascii="Times New Roman" w:hAnsi="Times New Roman"/>
          <w:sz w:val="22"/>
          <w:szCs w:val="22"/>
          <w:lang w:val="pl-PL"/>
        </w:rPr>
        <w:t>9</w:t>
      </w:r>
      <w:r w:rsidRPr="009A77B3">
        <w:rPr>
          <w:rFonts w:ascii="Times New Roman" w:hAnsi="Times New Roman"/>
          <w:sz w:val="22"/>
          <w:szCs w:val="22"/>
          <w:lang w:val="pl-PL"/>
        </w:rPr>
        <w:t xml:space="preserve">. stavka </w:t>
      </w:r>
      <w:r w:rsidR="00915234" w:rsidRPr="009A77B3">
        <w:rPr>
          <w:rFonts w:ascii="Times New Roman" w:hAnsi="Times New Roman"/>
          <w:sz w:val="22"/>
          <w:szCs w:val="22"/>
          <w:lang w:val="pl-PL"/>
        </w:rPr>
        <w:t>4</w:t>
      </w:r>
      <w:r w:rsidRPr="009A77B3">
        <w:rPr>
          <w:rFonts w:ascii="Times New Roman" w:hAnsi="Times New Roman"/>
          <w:sz w:val="22"/>
          <w:szCs w:val="22"/>
          <w:lang w:val="pl-PL"/>
        </w:rPr>
        <w:t xml:space="preserve">. </w:t>
      </w:r>
      <w:r w:rsidR="00C34F2C" w:rsidRPr="009A77B3">
        <w:rPr>
          <w:rFonts w:ascii="Times New Roman" w:hAnsi="Times New Roman"/>
          <w:sz w:val="22"/>
          <w:szCs w:val="22"/>
          <w:lang w:val="hr-HR" w:eastAsia="hr-HR"/>
        </w:rPr>
        <w:t>Zakona o prostornom uređenju (</w:t>
      </w:r>
      <w:r w:rsidR="007673B4" w:rsidRPr="009A77B3">
        <w:rPr>
          <w:rFonts w:ascii="Times New Roman" w:hAnsi="Times New Roman"/>
          <w:sz w:val="22"/>
          <w:szCs w:val="22"/>
          <w:lang w:val="hr-HR" w:eastAsia="hr-HR"/>
        </w:rPr>
        <w:t>„Narodne novine“ broj</w:t>
      </w:r>
      <w:r w:rsidR="00D8098A" w:rsidRPr="009A77B3">
        <w:rPr>
          <w:rFonts w:ascii="Times New Roman" w:hAnsi="Times New Roman"/>
          <w:sz w:val="22"/>
          <w:szCs w:val="22"/>
          <w:lang w:val="hr-HR" w:eastAsia="hr-HR"/>
        </w:rPr>
        <w:t xml:space="preserve"> 153/13, 65/17, 114/18, 39/19</w:t>
      </w:r>
      <w:r w:rsidR="008C0336" w:rsidRPr="009A77B3">
        <w:rPr>
          <w:rFonts w:ascii="Times New Roman" w:hAnsi="Times New Roman"/>
          <w:sz w:val="22"/>
          <w:szCs w:val="22"/>
          <w:lang w:val="hr-HR" w:eastAsia="hr-HR"/>
        </w:rPr>
        <w:t>,</w:t>
      </w:r>
      <w:r w:rsidR="00D8098A" w:rsidRPr="009A77B3">
        <w:rPr>
          <w:rFonts w:ascii="Times New Roman" w:hAnsi="Times New Roman"/>
          <w:sz w:val="22"/>
          <w:szCs w:val="22"/>
          <w:lang w:val="hr-HR" w:eastAsia="hr-HR"/>
        </w:rPr>
        <w:t xml:space="preserve"> 98/19</w:t>
      </w:r>
      <w:r w:rsidR="008C0336" w:rsidRPr="009A77B3">
        <w:rPr>
          <w:rFonts w:ascii="Times New Roman" w:hAnsi="Times New Roman"/>
          <w:sz w:val="22"/>
          <w:szCs w:val="22"/>
          <w:lang w:val="hr-HR" w:eastAsia="hr-HR"/>
        </w:rPr>
        <w:t xml:space="preserve"> i 67/23</w:t>
      </w:r>
      <w:r w:rsidR="00C34F2C" w:rsidRPr="009A77B3">
        <w:rPr>
          <w:rFonts w:ascii="Times New Roman" w:hAnsi="Times New Roman"/>
          <w:sz w:val="22"/>
          <w:szCs w:val="22"/>
          <w:lang w:val="hr-HR" w:eastAsia="hr-HR"/>
        </w:rPr>
        <w:t>)</w:t>
      </w:r>
      <w:r w:rsidRPr="009A77B3">
        <w:rPr>
          <w:rFonts w:ascii="Times New Roman" w:hAnsi="Times New Roman"/>
          <w:sz w:val="22"/>
          <w:szCs w:val="22"/>
          <w:lang w:val="pl-PL"/>
        </w:rPr>
        <w:t xml:space="preserve">, članka </w:t>
      </w:r>
      <w:r w:rsidR="008C0336" w:rsidRPr="009A77B3">
        <w:rPr>
          <w:rFonts w:ascii="Times New Roman" w:hAnsi="Times New Roman"/>
          <w:sz w:val="22"/>
          <w:szCs w:val="22"/>
          <w:lang w:val="hr-HR" w:eastAsia="hr-HR"/>
        </w:rPr>
        <w:t>21</w:t>
      </w:r>
      <w:r w:rsidR="005178B8" w:rsidRPr="009A77B3">
        <w:rPr>
          <w:rFonts w:ascii="Times New Roman" w:hAnsi="Times New Roman"/>
          <w:sz w:val="22"/>
          <w:szCs w:val="22"/>
          <w:lang w:val="hr-HR" w:eastAsia="hr-HR"/>
        </w:rPr>
        <w:t xml:space="preserve">. Statuta Općine </w:t>
      </w:r>
      <w:r w:rsidR="008C0336" w:rsidRPr="009A77B3">
        <w:rPr>
          <w:rFonts w:ascii="Times New Roman" w:hAnsi="Times New Roman"/>
          <w:sz w:val="22"/>
          <w:szCs w:val="22"/>
          <w:lang w:val="hr-HR" w:eastAsia="hr-HR"/>
        </w:rPr>
        <w:t xml:space="preserve">Dubravica </w:t>
      </w:r>
      <w:r w:rsidR="007673B4" w:rsidRPr="009A77B3">
        <w:rPr>
          <w:rFonts w:ascii="Times New Roman" w:hAnsi="Times New Roman"/>
          <w:sz w:val="22"/>
          <w:szCs w:val="22"/>
          <w:lang w:val="hr-HR" w:eastAsia="hr-HR"/>
        </w:rPr>
        <w:t>(„</w:t>
      </w:r>
      <w:r w:rsidR="008C0336" w:rsidRPr="009A77B3">
        <w:rPr>
          <w:rFonts w:ascii="Times New Roman" w:hAnsi="Times New Roman"/>
          <w:sz w:val="22"/>
          <w:szCs w:val="22"/>
          <w:lang w:val="hr-HR" w:eastAsia="hr-HR"/>
        </w:rPr>
        <w:t>Službeni glasnik Općine Dubravica</w:t>
      </w:r>
      <w:r w:rsidR="007673B4" w:rsidRPr="009A77B3">
        <w:rPr>
          <w:rFonts w:ascii="Times New Roman" w:hAnsi="Times New Roman"/>
          <w:sz w:val="22"/>
          <w:szCs w:val="22"/>
          <w:lang w:val="hr-HR" w:eastAsia="hr-HR"/>
        </w:rPr>
        <w:t>“</w:t>
      </w:r>
      <w:r w:rsidR="005178B8" w:rsidRPr="009A77B3">
        <w:rPr>
          <w:rFonts w:ascii="Times New Roman" w:hAnsi="Times New Roman"/>
          <w:sz w:val="22"/>
          <w:szCs w:val="22"/>
          <w:lang w:val="hr-HR" w:eastAsia="hr-HR"/>
        </w:rPr>
        <w:t xml:space="preserve"> broj: </w:t>
      </w:r>
      <w:r w:rsidR="008C0336" w:rsidRPr="009A77B3">
        <w:rPr>
          <w:rFonts w:ascii="Times New Roman" w:hAnsi="Times New Roman"/>
          <w:sz w:val="22"/>
          <w:szCs w:val="22"/>
          <w:lang w:val="hr-HR" w:eastAsia="hr-HR"/>
        </w:rPr>
        <w:t>01</w:t>
      </w:r>
      <w:r w:rsidR="005178B8" w:rsidRPr="009A77B3">
        <w:rPr>
          <w:rFonts w:ascii="Times New Roman" w:hAnsi="Times New Roman"/>
          <w:sz w:val="22"/>
          <w:szCs w:val="22"/>
          <w:lang w:val="hr-HR" w:eastAsia="hr-HR"/>
        </w:rPr>
        <w:t>/</w:t>
      </w:r>
      <w:r w:rsidR="007673B4" w:rsidRPr="009A77B3">
        <w:rPr>
          <w:rFonts w:ascii="Times New Roman" w:hAnsi="Times New Roman"/>
          <w:sz w:val="22"/>
          <w:szCs w:val="22"/>
          <w:lang w:val="hr-HR" w:eastAsia="hr-HR"/>
        </w:rPr>
        <w:t>2021, 03/2024</w:t>
      </w:r>
      <w:r w:rsidR="005178B8" w:rsidRPr="009A77B3">
        <w:rPr>
          <w:rFonts w:ascii="Times New Roman" w:hAnsi="Times New Roman"/>
          <w:sz w:val="22"/>
          <w:szCs w:val="22"/>
          <w:lang w:val="hr-HR" w:eastAsia="hr-HR"/>
        </w:rPr>
        <w:t xml:space="preserve">) </w:t>
      </w:r>
      <w:r w:rsidRPr="009A77B3">
        <w:rPr>
          <w:rFonts w:ascii="Times New Roman" w:hAnsi="Times New Roman"/>
          <w:sz w:val="22"/>
          <w:szCs w:val="22"/>
          <w:lang w:val="pl-PL"/>
        </w:rPr>
        <w:t>Op</w:t>
      </w:r>
      <w:r w:rsidRPr="009A77B3">
        <w:rPr>
          <w:rFonts w:ascii="Times New Roman" w:hAnsi="Times New Roman"/>
          <w:sz w:val="22"/>
          <w:szCs w:val="22"/>
          <w:lang w:val="hr-HR"/>
        </w:rPr>
        <w:t>ć</w:t>
      </w:r>
      <w:r w:rsidRPr="009A77B3">
        <w:rPr>
          <w:rFonts w:ascii="Times New Roman" w:hAnsi="Times New Roman"/>
          <w:sz w:val="22"/>
          <w:szCs w:val="22"/>
          <w:lang w:val="pl-PL"/>
        </w:rPr>
        <w:t>insko</w:t>
      </w:r>
      <w:r w:rsidRPr="009A77B3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A77B3">
        <w:rPr>
          <w:rFonts w:ascii="Times New Roman" w:hAnsi="Times New Roman"/>
          <w:sz w:val="22"/>
          <w:szCs w:val="22"/>
          <w:lang w:val="pl-PL"/>
        </w:rPr>
        <w:t>vije</w:t>
      </w:r>
      <w:r w:rsidRPr="009A77B3">
        <w:rPr>
          <w:rFonts w:ascii="Times New Roman" w:hAnsi="Times New Roman"/>
          <w:sz w:val="22"/>
          <w:szCs w:val="22"/>
          <w:lang w:val="hr-HR"/>
        </w:rPr>
        <w:t>ć</w:t>
      </w:r>
      <w:r w:rsidRPr="009A77B3">
        <w:rPr>
          <w:rFonts w:ascii="Times New Roman" w:hAnsi="Times New Roman"/>
          <w:sz w:val="22"/>
          <w:szCs w:val="22"/>
          <w:lang w:val="pl-PL"/>
        </w:rPr>
        <w:t>e</w:t>
      </w:r>
      <w:r w:rsidRPr="009A77B3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A77B3">
        <w:rPr>
          <w:rFonts w:ascii="Times New Roman" w:hAnsi="Times New Roman"/>
          <w:sz w:val="22"/>
          <w:szCs w:val="22"/>
          <w:lang w:val="pl-PL"/>
        </w:rPr>
        <w:t>Op</w:t>
      </w:r>
      <w:r w:rsidRPr="009A77B3">
        <w:rPr>
          <w:rFonts w:ascii="Times New Roman" w:hAnsi="Times New Roman"/>
          <w:sz w:val="22"/>
          <w:szCs w:val="22"/>
          <w:lang w:val="hr-HR"/>
        </w:rPr>
        <w:t>ć</w:t>
      </w:r>
      <w:r w:rsidRPr="009A77B3">
        <w:rPr>
          <w:rFonts w:ascii="Times New Roman" w:hAnsi="Times New Roman"/>
          <w:sz w:val="22"/>
          <w:szCs w:val="22"/>
          <w:lang w:val="pl-PL"/>
        </w:rPr>
        <w:t>ine</w:t>
      </w:r>
      <w:r w:rsidRPr="009A77B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8C0336" w:rsidRPr="009A77B3">
        <w:rPr>
          <w:rFonts w:ascii="Times New Roman" w:hAnsi="Times New Roman"/>
          <w:sz w:val="22"/>
          <w:szCs w:val="22"/>
          <w:lang w:val="pl-PL"/>
        </w:rPr>
        <w:t xml:space="preserve">Dubravica </w:t>
      </w:r>
      <w:r w:rsidRPr="009A77B3">
        <w:rPr>
          <w:rFonts w:ascii="Times New Roman" w:hAnsi="Times New Roman"/>
          <w:sz w:val="22"/>
          <w:szCs w:val="22"/>
          <w:lang w:val="pl-PL"/>
        </w:rPr>
        <w:t>na</w:t>
      </w:r>
      <w:r w:rsidRPr="009A77B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7673B4" w:rsidRPr="009A77B3">
        <w:rPr>
          <w:rFonts w:ascii="Times New Roman" w:hAnsi="Times New Roman"/>
          <w:sz w:val="22"/>
          <w:szCs w:val="22"/>
          <w:lang w:val="hr-HR"/>
        </w:rPr>
        <w:t>svojoj 22</w:t>
      </w:r>
      <w:r w:rsidRPr="009A77B3">
        <w:rPr>
          <w:rFonts w:ascii="Times New Roman" w:hAnsi="Times New Roman"/>
          <w:sz w:val="22"/>
          <w:szCs w:val="22"/>
          <w:lang w:val="hr-HR"/>
        </w:rPr>
        <w:t xml:space="preserve">. </w:t>
      </w:r>
      <w:r w:rsidR="00573A7C" w:rsidRPr="009A77B3">
        <w:rPr>
          <w:rFonts w:ascii="Times New Roman" w:hAnsi="Times New Roman"/>
          <w:sz w:val="22"/>
          <w:szCs w:val="22"/>
          <w:lang w:val="pl-PL"/>
        </w:rPr>
        <w:t>s</w:t>
      </w:r>
      <w:r w:rsidRPr="009A77B3">
        <w:rPr>
          <w:rFonts w:ascii="Times New Roman" w:hAnsi="Times New Roman"/>
          <w:sz w:val="22"/>
          <w:szCs w:val="22"/>
          <w:lang w:val="pl-PL"/>
        </w:rPr>
        <w:t>jednici</w:t>
      </w:r>
      <w:r w:rsidRPr="009A77B3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9A77B3">
        <w:rPr>
          <w:rFonts w:ascii="Times New Roman" w:hAnsi="Times New Roman"/>
          <w:sz w:val="22"/>
          <w:szCs w:val="22"/>
          <w:lang w:val="pl-PL"/>
        </w:rPr>
        <w:t>odr</w:t>
      </w:r>
      <w:r w:rsidRPr="009A77B3">
        <w:rPr>
          <w:rFonts w:ascii="Times New Roman" w:hAnsi="Times New Roman"/>
          <w:sz w:val="22"/>
          <w:szCs w:val="22"/>
          <w:lang w:val="hr-HR"/>
        </w:rPr>
        <w:t>ž</w:t>
      </w:r>
      <w:r w:rsidRPr="009A77B3">
        <w:rPr>
          <w:rFonts w:ascii="Times New Roman" w:hAnsi="Times New Roman"/>
          <w:sz w:val="22"/>
          <w:szCs w:val="22"/>
          <w:lang w:val="pl-PL"/>
        </w:rPr>
        <w:t>anoj</w:t>
      </w:r>
      <w:r w:rsidRPr="009A77B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7673B4" w:rsidRPr="009A77B3">
        <w:rPr>
          <w:rFonts w:ascii="Times New Roman" w:hAnsi="Times New Roman"/>
          <w:sz w:val="22"/>
          <w:szCs w:val="22"/>
          <w:lang w:val="hr-HR"/>
        </w:rPr>
        <w:t>26</w:t>
      </w:r>
      <w:r w:rsidR="003B0311" w:rsidRPr="009A77B3">
        <w:rPr>
          <w:rFonts w:ascii="Times New Roman" w:hAnsi="Times New Roman"/>
          <w:sz w:val="22"/>
          <w:szCs w:val="22"/>
          <w:lang w:val="hr-HR"/>
        </w:rPr>
        <w:t>.</w:t>
      </w:r>
      <w:r w:rsidR="00573A7C" w:rsidRPr="009A77B3">
        <w:rPr>
          <w:rFonts w:ascii="Times New Roman" w:hAnsi="Times New Roman"/>
          <w:sz w:val="22"/>
          <w:szCs w:val="22"/>
          <w:lang w:val="hr-HR"/>
        </w:rPr>
        <w:t xml:space="preserve"> </w:t>
      </w:r>
      <w:r w:rsidR="007673B4" w:rsidRPr="009A77B3">
        <w:rPr>
          <w:rFonts w:ascii="Times New Roman" w:hAnsi="Times New Roman"/>
          <w:sz w:val="22"/>
          <w:szCs w:val="22"/>
          <w:lang w:val="hr-HR"/>
        </w:rPr>
        <w:t>rujna</w:t>
      </w:r>
      <w:r w:rsidR="00573A7C" w:rsidRPr="009A77B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9A77B3">
        <w:rPr>
          <w:rFonts w:ascii="Times New Roman" w:hAnsi="Times New Roman"/>
          <w:sz w:val="22"/>
          <w:szCs w:val="22"/>
          <w:lang w:val="pl-PL"/>
        </w:rPr>
        <w:t>20</w:t>
      </w:r>
      <w:r w:rsidR="00D8098A" w:rsidRPr="009A77B3">
        <w:rPr>
          <w:rFonts w:ascii="Times New Roman" w:hAnsi="Times New Roman"/>
          <w:sz w:val="22"/>
          <w:szCs w:val="22"/>
          <w:lang w:val="pl-PL"/>
        </w:rPr>
        <w:t>2</w:t>
      </w:r>
      <w:r w:rsidR="008C0336" w:rsidRPr="009A77B3">
        <w:rPr>
          <w:rFonts w:ascii="Times New Roman" w:hAnsi="Times New Roman"/>
          <w:sz w:val="22"/>
          <w:szCs w:val="22"/>
          <w:lang w:val="pl-PL"/>
        </w:rPr>
        <w:t>4</w:t>
      </w:r>
      <w:r w:rsidRPr="009A77B3">
        <w:rPr>
          <w:rFonts w:ascii="Times New Roman" w:hAnsi="Times New Roman"/>
          <w:sz w:val="22"/>
          <w:szCs w:val="22"/>
          <w:lang w:val="pl-PL"/>
        </w:rPr>
        <w:t>. godine donijelo je</w:t>
      </w:r>
    </w:p>
    <w:p w14:paraId="58F2B7A5" w14:textId="77777777" w:rsidR="00D867F8" w:rsidRPr="009A77B3" w:rsidRDefault="00D867F8" w:rsidP="00A4325E">
      <w:pPr>
        <w:rPr>
          <w:rFonts w:ascii="Times New Roman" w:hAnsi="Times New Roman"/>
          <w:sz w:val="20"/>
          <w:szCs w:val="20"/>
          <w:lang w:val="pl-PL"/>
        </w:rPr>
      </w:pPr>
    </w:p>
    <w:p w14:paraId="727C1778" w14:textId="77777777" w:rsidR="005F490C" w:rsidRPr="009A77B3" w:rsidRDefault="005F490C" w:rsidP="005F490C">
      <w:pPr>
        <w:jc w:val="center"/>
        <w:rPr>
          <w:rFonts w:ascii="Times New Roman" w:hAnsi="Times New Roman"/>
          <w:b/>
          <w:lang w:val="pl-PL"/>
        </w:rPr>
      </w:pPr>
      <w:r w:rsidRPr="009A77B3">
        <w:rPr>
          <w:rFonts w:ascii="Times New Roman" w:hAnsi="Times New Roman"/>
          <w:b/>
          <w:lang w:val="pl-PL"/>
        </w:rPr>
        <w:t>ODLUKU</w:t>
      </w:r>
    </w:p>
    <w:p w14:paraId="1D9D5154" w14:textId="7FC22429" w:rsidR="00DF404B" w:rsidRPr="009A77B3" w:rsidRDefault="007673B4" w:rsidP="005F490C">
      <w:pPr>
        <w:jc w:val="center"/>
        <w:rPr>
          <w:rFonts w:ascii="Times New Roman" w:hAnsi="Times New Roman"/>
          <w:b/>
          <w:lang w:val="pl-PL"/>
        </w:rPr>
      </w:pPr>
      <w:r w:rsidRPr="009A77B3">
        <w:rPr>
          <w:rFonts w:ascii="Times New Roman" w:hAnsi="Times New Roman"/>
          <w:b/>
          <w:lang w:val="pl-PL"/>
        </w:rPr>
        <w:t>o</w:t>
      </w:r>
      <w:r w:rsidR="00DF404B" w:rsidRPr="009A77B3">
        <w:rPr>
          <w:rFonts w:ascii="Times New Roman" w:hAnsi="Times New Roman"/>
          <w:b/>
          <w:lang w:val="pl-PL"/>
        </w:rPr>
        <w:t xml:space="preserve"> donošenju</w:t>
      </w:r>
    </w:p>
    <w:p w14:paraId="3745CB5F" w14:textId="77777777" w:rsidR="00C34AA2" w:rsidRPr="009A77B3" w:rsidRDefault="00D8098A" w:rsidP="005F490C">
      <w:pPr>
        <w:jc w:val="center"/>
        <w:rPr>
          <w:rFonts w:ascii="Times New Roman" w:hAnsi="Times New Roman"/>
          <w:b/>
          <w:lang w:val="pl-PL"/>
        </w:rPr>
      </w:pPr>
      <w:r w:rsidRPr="009A77B3">
        <w:rPr>
          <w:rFonts w:ascii="Times New Roman" w:hAnsi="Times New Roman"/>
          <w:b/>
          <w:lang w:val="pl-PL"/>
        </w:rPr>
        <w:t xml:space="preserve"> </w:t>
      </w:r>
      <w:r w:rsidR="00542F6B" w:rsidRPr="009A77B3">
        <w:rPr>
          <w:rFonts w:ascii="Times New Roman" w:hAnsi="Times New Roman"/>
          <w:b/>
          <w:lang w:val="pl-PL"/>
        </w:rPr>
        <w:t>V</w:t>
      </w:r>
      <w:r w:rsidR="005F490C" w:rsidRPr="009A77B3">
        <w:rPr>
          <w:rFonts w:ascii="Times New Roman" w:hAnsi="Times New Roman"/>
          <w:b/>
          <w:lang w:val="pl-PL"/>
        </w:rPr>
        <w:t xml:space="preserve">. Izmjena i dopuna Prostornog plana uređenja Općine </w:t>
      </w:r>
      <w:r w:rsidR="008C0336" w:rsidRPr="009A77B3">
        <w:rPr>
          <w:rFonts w:ascii="Times New Roman" w:hAnsi="Times New Roman"/>
          <w:b/>
          <w:lang w:val="pl-PL"/>
        </w:rPr>
        <w:t>Dubravica</w:t>
      </w:r>
    </w:p>
    <w:p w14:paraId="0B97DCC6" w14:textId="77777777" w:rsidR="00D867F8" w:rsidRPr="009A77B3" w:rsidRDefault="00D867F8" w:rsidP="00A4325E">
      <w:pPr>
        <w:rPr>
          <w:rFonts w:ascii="Times New Roman" w:hAnsi="Times New Roman"/>
          <w:sz w:val="22"/>
          <w:szCs w:val="22"/>
          <w:lang w:val="pl-PL"/>
        </w:rPr>
      </w:pPr>
    </w:p>
    <w:p w14:paraId="5BFD4290" w14:textId="77777777" w:rsidR="00D867F8" w:rsidRPr="009A77B3" w:rsidRDefault="00D867F8" w:rsidP="00A4325E">
      <w:pPr>
        <w:rPr>
          <w:rFonts w:ascii="Times New Roman" w:hAnsi="Times New Roman"/>
          <w:sz w:val="20"/>
          <w:szCs w:val="20"/>
          <w:lang w:val="pl-PL"/>
        </w:rPr>
      </w:pPr>
    </w:p>
    <w:p w14:paraId="1DEF75B7" w14:textId="77777777" w:rsidR="00AB20BE" w:rsidRPr="009A77B3" w:rsidRDefault="00AB20BE" w:rsidP="00AB20BE">
      <w:pPr>
        <w:pStyle w:val="Naslov1"/>
        <w:rPr>
          <w:rFonts w:ascii="Times New Roman" w:hAnsi="Times New Roman"/>
          <w:sz w:val="20"/>
          <w:szCs w:val="20"/>
        </w:rPr>
      </w:pPr>
      <w:bookmarkStart w:id="1" w:name="_Toc344987206"/>
      <w:r w:rsidRPr="009A77B3">
        <w:rPr>
          <w:rFonts w:ascii="Times New Roman" w:hAnsi="Times New Roman"/>
          <w:sz w:val="20"/>
          <w:szCs w:val="20"/>
        </w:rPr>
        <w:t>I.</w:t>
      </w:r>
      <w:r w:rsidR="00852B90" w:rsidRPr="009A77B3">
        <w:rPr>
          <w:rFonts w:ascii="Times New Roman" w:hAnsi="Times New Roman"/>
          <w:sz w:val="20"/>
          <w:szCs w:val="20"/>
        </w:rPr>
        <w:t xml:space="preserve"> </w:t>
      </w:r>
      <w:r w:rsidRPr="009A77B3">
        <w:rPr>
          <w:rFonts w:ascii="Times New Roman" w:hAnsi="Times New Roman"/>
          <w:sz w:val="20"/>
          <w:szCs w:val="20"/>
        </w:rPr>
        <w:t>TEMELJNE ODREDBE</w:t>
      </w:r>
      <w:bookmarkEnd w:id="1"/>
    </w:p>
    <w:p w14:paraId="0683BA70" w14:textId="77777777" w:rsidR="00AB20BE" w:rsidRPr="009A77B3" w:rsidRDefault="00AB20BE" w:rsidP="005F490C">
      <w:pPr>
        <w:jc w:val="center"/>
        <w:rPr>
          <w:rFonts w:ascii="Times New Roman" w:hAnsi="Times New Roman"/>
          <w:sz w:val="22"/>
          <w:szCs w:val="22"/>
        </w:rPr>
      </w:pPr>
    </w:p>
    <w:p w14:paraId="7458491B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2" w:name="_Toc340597948"/>
      <w:bookmarkStart w:id="3" w:name="_Toc340604124"/>
      <w:bookmarkStart w:id="4" w:name="_Toc153037744"/>
      <w:bookmarkEnd w:id="0"/>
      <w:proofErr w:type="spellStart"/>
      <w:r w:rsidRPr="009A77B3">
        <w:rPr>
          <w:rFonts w:ascii="Times New Roman" w:hAnsi="Times New Roman"/>
          <w:b/>
          <w:bCs/>
          <w:sz w:val="20"/>
          <w:szCs w:val="20"/>
        </w:rPr>
        <w:t>Članak</w:t>
      </w:r>
      <w:proofErr w:type="spellEnd"/>
      <w:r w:rsidRPr="009A77B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79F984B8" w14:textId="0E8EBFEA" w:rsidR="009A77B3" w:rsidRPr="009A77B3" w:rsidRDefault="009A77B3" w:rsidP="009A77B3">
      <w:pPr>
        <w:rPr>
          <w:rFonts w:ascii="Times New Roman" w:hAnsi="Times New Roman"/>
          <w:sz w:val="20"/>
          <w:szCs w:val="20"/>
        </w:rPr>
      </w:pPr>
      <w:proofErr w:type="spellStart"/>
      <w:r w:rsidRPr="009A77B3">
        <w:rPr>
          <w:rFonts w:ascii="Times New Roman" w:hAnsi="Times New Roman"/>
          <w:sz w:val="20"/>
          <w:szCs w:val="20"/>
        </w:rPr>
        <w:t>Donose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se V. </w:t>
      </w:r>
      <w:proofErr w:type="spellStart"/>
      <w:r w:rsidRPr="009A77B3">
        <w:rPr>
          <w:rFonts w:ascii="Times New Roman" w:hAnsi="Times New Roman"/>
          <w:sz w:val="20"/>
          <w:szCs w:val="20"/>
        </w:rPr>
        <w:t>Izmjene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9A77B3">
        <w:rPr>
          <w:rFonts w:ascii="Times New Roman" w:hAnsi="Times New Roman"/>
          <w:sz w:val="20"/>
          <w:szCs w:val="20"/>
        </w:rPr>
        <w:t>dopune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PROSTORNOG PLANA UREĐENJA OPĆINE DUBRAVICA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77B3">
        <w:rPr>
          <w:rFonts w:ascii="Times New Roman" w:hAnsi="Times New Roman"/>
          <w:sz w:val="20"/>
          <w:szCs w:val="20"/>
        </w:rPr>
        <w:t xml:space="preserve">(u </w:t>
      </w:r>
      <w:proofErr w:type="spellStart"/>
      <w:r w:rsidRPr="009A77B3">
        <w:rPr>
          <w:rFonts w:ascii="Times New Roman" w:hAnsi="Times New Roman"/>
          <w:sz w:val="20"/>
          <w:szCs w:val="20"/>
        </w:rPr>
        <w:t>nastavku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: Plan) </w:t>
      </w:r>
      <w:proofErr w:type="spellStart"/>
      <w:r w:rsidRPr="009A77B3">
        <w:rPr>
          <w:rFonts w:ascii="Times New Roman" w:hAnsi="Times New Roman"/>
          <w:sz w:val="20"/>
          <w:szCs w:val="20"/>
        </w:rPr>
        <w:t>koje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je </w:t>
      </w:r>
      <w:proofErr w:type="spellStart"/>
      <w:r w:rsidRPr="009A77B3">
        <w:rPr>
          <w:rFonts w:ascii="Times New Roman" w:hAnsi="Times New Roman"/>
          <w:sz w:val="20"/>
          <w:szCs w:val="20"/>
        </w:rPr>
        <w:t>izradio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Arhitektonski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atelier </w:t>
      </w:r>
      <w:proofErr w:type="spellStart"/>
      <w:r w:rsidRPr="009A77B3">
        <w:rPr>
          <w:rFonts w:ascii="Times New Roman" w:hAnsi="Times New Roman"/>
          <w:sz w:val="20"/>
          <w:szCs w:val="20"/>
        </w:rPr>
        <w:t>deset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d.o.o., za </w:t>
      </w:r>
      <w:proofErr w:type="spellStart"/>
      <w:r w:rsidRPr="009A77B3">
        <w:rPr>
          <w:rFonts w:ascii="Times New Roman" w:hAnsi="Times New Roman"/>
          <w:sz w:val="20"/>
          <w:szCs w:val="20"/>
        </w:rPr>
        <w:t>arhitekturu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9A77B3">
        <w:rPr>
          <w:rFonts w:ascii="Times New Roman" w:hAnsi="Times New Roman"/>
          <w:sz w:val="20"/>
          <w:szCs w:val="20"/>
        </w:rPr>
        <w:t>urbanizam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A77B3">
        <w:rPr>
          <w:rFonts w:ascii="Times New Roman" w:hAnsi="Times New Roman"/>
          <w:sz w:val="20"/>
          <w:szCs w:val="20"/>
        </w:rPr>
        <w:t>iz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Zagreba</w:t>
      </w:r>
      <w:proofErr w:type="spellEnd"/>
      <w:r w:rsidRPr="009A77B3">
        <w:rPr>
          <w:rFonts w:ascii="Times New Roman" w:hAnsi="Times New Roman"/>
          <w:sz w:val="20"/>
          <w:szCs w:val="20"/>
        </w:rPr>
        <w:t>.</w:t>
      </w:r>
    </w:p>
    <w:p w14:paraId="7465870B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</w:rPr>
      </w:pPr>
    </w:p>
    <w:bookmarkEnd w:id="2"/>
    <w:bookmarkEnd w:id="3"/>
    <w:p w14:paraId="75FAA91A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2C36513E" w14:textId="62DCA669" w:rsidR="009A77B3" w:rsidRPr="009A77B3" w:rsidRDefault="009A77B3" w:rsidP="009A77B3">
      <w:pPr>
        <w:pStyle w:val="Zaglavlje"/>
        <w:pBdr>
          <w:bottom w:val="single" w:sz="4" w:space="1" w:color="auto"/>
        </w:pBdr>
        <w:jc w:val="center"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Plan je sadržan u elaboratu „V. Izmjene i dopune PROSTORNOG PLANA UREĐENJA OPĆINE DUBRAVICA“</w:t>
      </w:r>
      <w:r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9A77B3">
        <w:rPr>
          <w:rFonts w:ascii="Times New Roman" w:hAnsi="Times New Roman"/>
          <w:sz w:val="20"/>
          <w:szCs w:val="20"/>
          <w:lang w:val="hr-HR"/>
        </w:rPr>
        <w:t>koji se sastoji od:</w:t>
      </w:r>
    </w:p>
    <w:p w14:paraId="3AD788AC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A. Tekstualnog dijela (Odredbe za provođenje)</w:t>
      </w:r>
    </w:p>
    <w:p w14:paraId="79A2FD75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B. Grafičkog dijela koji sadrži:</w:t>
      </w:r>
    </w:p>
    <w:p w14:paraId="7CE25C93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tbl>
      <w:tblPr>
        <w:tblW w:w="90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7088"/>
        <w:gridCol w:w="1311"/>
      </w:tblGrid>
      <w:tr w:rsidR="009A77B3" w:rsidRPr="009A77B3" w14:paraId="5E787281" w14:textId="77777777" w:rsidTr="00FC5347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130662F9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70FAFC3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77B3">
              <w:rPr>
                <w:rFonts w:ascii="Times New Roman" w:hAnsi="Times New Roman"/>
                <w:sz w:val="16"/>
                <w:szCs w:val="16"/>
              </w:rPr>
              <w:t>naziv</w:t>
            </w:r>
            <w:proofErr w:type="spellEnd"/>
            <w:r w:rsidRPr="009A77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77B3">
              <w:rPr>
                <w:rFonts w:ascii="Times New Roman" w:hAnsi="Times New Roman"/>
                <w:sz w:val="16"/>
                <w:szCs w:val="16"/>
              </w:rPr>
              <w:t>kartografskog</w:t>
            </w:r>
            <w:proofErr w:type="spellEnd"/>
            <w:r w:rsidRPr="009A77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77B3">
              <w:rPr>
                <w:rFonts w:ascii="Times New Roman" w:hAnsi="Times New Roman"/>
                <w:sz w:val="16"/>
                <w:szCs w:val="16"/>
              </w:rPr>
              <w:t>prikaza</w:t>
            </w:r>
            <w:proofErr w:type="spellEnd"/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2FD6CCB8" w14:textId="77777777" w:rsidR="009A77B3" w:rsidRPr="009A77B3" w:rsidRDefault="009A77B3" w:rsidP="00FC5347">
            <w:pPr>
              <w:spacing w:beforeLines="20" w:before="48" w:afterLines="20" w:after="48"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77B3">
              <w:rPr>
                <w:rFonts w:ascii="Times New Roman" w:hAnsi="Times New Roman"/>
                <w:sz w:val="16"/>
                <w:szCs w:val="16"/>
              </w:rPr>
              <w:t>mjerilo</w:t>
            </w:r>
            <w:proofErr w:type="spellEnd"/>
          </w:p>
        </w:tc>
      </w:tr>
      <w:tr w:rsidR="009A77B3" w:rsidRPr="009A77B3" w14:paraId="6B214958" w14:textId="77777777" w:rsidTr="00FC5347">
        <w:tc>
          <w:tcPr>
            <w:tcW w:w="674" w:type="dxa"/>
            <w:tcBorders>
              <w:top w:val="single" w:sz="4" w:space="0" w:color="auto"/>
            </w:tcBorders>
            <w:vAlign w:val="center"/>
          </w:tcPr>
          <w:p w14:paraId="4DCD9987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6387A1A3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KORIŠTENJE I NAMJENA POVRŠINA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6550E2FF" w14:textId="77777777" w:rsidR="009A77B3" w:rsidRPr="009A77B3" w:rsidRDefault="009A77B3" w:rsidP="00FC5347">
            <w:pPr>
              <w:spacing w:beforeLines="20" w:before="48" w:afterLines="20" w:after="48"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1 : 25000</w:t>
            </w:r>
          </w:p>
        </w:tc>
      </w:tr>
      <w:tr w:rsidR="009A77B3" w:rsidRPr="009A77B3" w14:paraId="7229620D" w14:textId="77777777" w:rsidTr="00FC5347">
        <w:tc>
          <w:tcPr>
            <w:tcW w:w="674" w:type="dxa"/>
            <w:vAlign w:val="center"/>
          </w:tcPr>
          <w:p w14:paraId="7707A6B5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2.1.</w:t>
            </w:r>
          </w:p>
        </w:tc>
        <w:tc>
          <w:tcPr>
            <w:tcW w:w="7088" w:type="dxa"/>
            <w:vAlign w:val="center"/>
          </w:tcPr>
          <w:p w14:paraId="7B9363C3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ELEKTROENERGETSKA I TELEKOMUNIKACIJSKA MREŽA</w:t>
            </w:r>
          </w:p>
        </w:tc>
        <w:tc>
          <w:tcPr>
            <w:tcW w:w="1311" w:type="dxa"/>
            <w:vAlign w:val="center"/>
          </w:tcPr>
          <w:p w14:paraId="60673356" w14:textId="77777777" w:rsidR="009A77B3" w:rsidRPr="009A77B3" w:rsidRDefault="009A77B3" w:rsidP="00FC5347">
            <w:pPr>
              <w:spacing w:beforeLines="20" w:before="48" w:afterLines="20" w:after="48"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1 : 25000</w:t>
            </w:r>
          </w:p>
        </w:tc>
      </w:tr>
      <w:tr w:rsidR="009A77B3" w:rsidRPr="009A77B3" w14:paraId="2B66AE60" w14:textId="77777777" w:rsidTr="00FC5347">
        <w:tc>
          <w:tcPr>
            <w:tcW w:w="674" w:type="dxa"/>
            <w:vAlign w:val="center"/>
          </w:tcPr>
          <w:p w14:paraId="38A37792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3.1.</w:t>
            </w:r>
          </w:p>
        </w:tc>
        <w:tc>
          <w:tcPr>
            <w:tcW w:w="7088" w:type="dxa"/>
            <w:vAlign w:val="center"/>
          </w:tcPr>
          <w:p w14:paraId="722EF6C6" w14:textId="77777777" w:rsidR="009A77B3" w:rsidRPr="009A77B3" w:rsidRDefault="009A77B3" w:rsidP="00FC5347">
            <w:pPr>
              <w:pStyle w:val="Tekstkomentara"/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UVJETI ZA KORIŠTENJE, UREĐENJE I ZAŠTITU PROSTORA</w:t>
            </w:r>
          </w:p>
        </w:tc>
        <w:tc>
          <w:tcPr>
            <w:tcW w:w="1311" w:type="dxa"/>
            <w:vAlign w:val="center"/>
          </w:tcPr>
          <w:p w14:paraId="0EBE08DD" w14:textId="77777777" w:rsidR="009A77B3" w:rsidRPr="009A77B3" w:rsidRDefault="009A77B3" w:rsidP="00FC5347">
            <w:pPr>
              <w:spacing w:beforeLines="20" w:before="48" w:afterLines="20" w:after="48"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1 : 25000</w:t>
            </w:r>
          </w:p>
        </w:tc>
      </w:tr>
      <w:tr w:rsidR="009A77B3" w:rsidRPr="009A77B3" w14:paraId="564F8BCF" w14:textId="77777777" w:rsidTr="00FC5347">
        <w:tc>
          <w:tcPr>
            <w:tcW w:w="674" w:type="dxa"/>
            <w:vAlign w:val="center"/>
          </w:tcPr>
          <w:p w14:paraId="1D3C532C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7088" w:type="dxa"/>
            <w:vAlign w:val="center"/>
          </w:tcPr>
          <w:p w14:paraId="2E4F7E9A" w14:textId="77777777" w:rsidR="009A77B3" w:rsidRPr="009A77B3" w:rsidRDefault="009A77B3" w:rsidP="00FC5347">
            <w:pPr>
              <w:pStyle w:val="Tekstkomentara"/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PODRUČJA POSEBNIH UVJETA KORIŠTENJA</w:t>
            </w:r>
          </w:p>
        </w:tc>
        <w:tc>
          <w:tcPr>
            <w:tcW w:w="1311" w:type="dxa"/>
            <w:vAlign w:val="center"/>
          </w:tcPr>
          <w:p w14:paraId="3AB89597" w14:textId="77777777" w:rsidR="009A77B3" w:rsidRPr="009A77B3" w:rsidRDefault="009A77B3" w:rsidP="00FC5347">
            <w:pPr>
              <w:spacing w:beforeLines="20" w:before="48" w:afterLines="20" w:after="48"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1 : 25000</w:t>
            </w:r>
          </w:p>
        </w:tc>
      </w:tr>
      <w:tr w:rsidR="009A77B3" w:rsidRPr="009A77B3" w14:paraId="2104AECB" w14:textId="77777777" w:rsidTr="00FC5347">
        <w:tc>
          <w:tcPr>
            <w:tcW w:w="674" w:type="dxa"/>
            <w:vAlign w:val="center"/>
          </w:tcPr>
          <w:p w14:paraId="44B368C1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4.1.</w:t>
            </w:r>
          </w:p>
        </w:tc>
        <w:tc>
          <w:tcPr>
            <w:tcW w:w="7088" w:type="dxa"/>
            <w:vAlign w:val="center"/>
          </w:tcPr>
          <w:p w14:paraId="31C684D0" w14:textId="77777777" w:rsidR="009A77B3" w:rsidRPr="009A77B3" w:rsidRDefault="009A77B3" w:rsidP="00FC5347">
            <w:pPr>
              <w:pStyle w:val="Tekstkomentara"/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  <w:lang w:val="pl-PL"/>
              </w:rPr>
              <w:t>DONJI ČEMEHOVEC; PROSINEC; LUKAVEC SUTLANSKI; VUČILČEVO; DUBRAVICA; LUGARSKI BREG</w:t>
            </w:r>
          </w:p>
        </w:tc>
        <w:tc>
          <w:tcPr>
            <w:tcW w:w="1311" w:type="dxa"/>
            <w:vAlign w:val="center"/>
          </w:tcPr>
          <w:p w14:paraId="27E1EB18" w14:textId="77777777" w:rsidR="009A77B3" w:rsidRPr="009A77B3" w:rsidRDefault="009A77B3" w:rsidP="00FC5347">
            <w:pPr>
              <w:spacing w:beforeLines="20" w:before="48" w:afterLines="20" w:after="48"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1 : 5000</w:t>
            </w:r>
          </w:p>
        </w:tc>
      </w:tr>
      <w:tr w:rsidR="009A77B3" w:rsidRPr="009A77B3" w14:paraId="636D923A" w14:textId="77777777" w:rsidTr="00FC5347">
        <w:tc>
          <w:tcPr>
            <w:tcW w:w="674" w:type="dxa"/>
            <w:vAlign w:val="center"/>
          </w:tcPr>
          <w:p w14:paraId="4BB268A1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4.2.</w:t>
            </w:r>
          </w:p>
        </w:tc>
        <w:tc>
          <w:tcPr>
            <w:tcW w:w="7088" w:type="dxa"/>
            <w:vAlign w:val="center"/>
          </w:tcPr>
          <w:p w14:paraId="1664BBE3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BOBOVEC ROZGANSKI</w:t>
            </w:r>
          </w:p>
        </w:tc>
        <w:tc>
          <w:tcPr>
            <w:tcW w:w="1311" w:type="dxa"/>
            <w:vAlign w:val="center"/>
          </w:tcPr>
          <w:p w14:paraId="3188AD50" w14:textId="77777777" w:rsidR="009A77B3" w:rsidRPr="009A77B3" w:rsidRDefault="009A77B3" w:rsidP="00FC5347">
            <w:pPr>
              <w:spacing w:beforeLines="20" w:before="48" w:afterLines="20" w:after="48"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1 : 5000</w:t>
            </w:r>
          </w:p>
        </w:tc>
      </w:tr>
      <w:tr w:rsidR="009A77B3" w:rsidRPr="009A77B3" w14:paraId="463C9509" w14:textId="77777777" w:rsidTr="00FC5347">
        <w:tc>
          <w:tcPr>
            <w:tcW w:w="674" w:type="dxa"/>
            <w:vAlign w:val="center"/>
          </w:tcPr>
          <w:p w14:paraId="7D8FB5CD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4.3.</w:t>
            </w:r>
          </w:p>
        </w:tc>
        <w:tc>
          <w:tcPr>
            <w:tcW w:w="7088" w:type="dxa"/>
            <w:vAlign w:val="center"/>
          </w:tcPr>
          <w:p w14:paraId="0D3E678C" w14:textId="77777777" w:rsidR="009A77B3" w:rsidRPr="009A77B3" w:rsidRDefault="009A77B3" w:rsidP="00FC5347">
            <w:pPr>
              <w:spacing w:beforeLines="20" w:before="48" w:afterLines="20" w:after="48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ROZGA; POLOGI; KRAJ GORNJI</w:t>
            </w:r>
          </w:p>
        </w:tc>
        <w:tc>
          <w:tcPr>
            <w:tcW w:w="1311" w:type="dxa"/>
            <w:vAlign w:val="center"/>
          </w:tcPr>
          <w:p w14:paraId="2E1712E5" w14:textId="77777777" w:rsidR="009A77B3" w:rsidRPr="009A77B3" w:rsidRDefault="009A77B3" w:rsidP="00FC5347">
            <w:pPr>
              <w:spacing w:beforeLines="20" w:before="48" w:afterLines="20" w:after="48"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1 : 5000</w:t>
            </w:r>
          </w:p>
        </w:tc>
      </w:tr>
    </w:tbl>
    <w:p w14:paraId="1D2E5CCD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16AAF8D8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pl-PL"/>
        </w:rPr>
      </w:pPr>
      <w:r w:rsidRPr="009A77B3">
        <w:rPr>
          <w:rFonts w:ascii="Times New Roman" w:hAnsi="Times New Roman"/>
          <w:sz w:val="20"/>
          <w:szCs w:val="20"/>
          <w:lang w:val="pl-PL"/>
        </w:rPr>
        <w:t>Sljedeći kartografski prikazi iz izvornog Plana, I., II., III. i IV. Izmjena i dopuna Plana ostaju nepromijenjeni:</w:t>
      </w:r>
    </w:p>
    <w:p w14:paraId="38193E2D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pl-PL"/>
        </w:rPr>
      </w:pPr>
    </w:p>
    <w:tbl>
      <w:tblPr>
        <w:tblW w:w="90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7088"/>
        <w:gridCol w:w="1311"/>
      </w:tblGrid>
      <w:tr w:rsidR="009A77B3" w:rsidRPr="009A77B3" w14:paraId="71A310E5" w14:textId="77777777" w:rsidTr="00FC5347"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3B7317AB" w14:textId="77777777" w:rsidR="009A77B3" w:rsidRPr="009A77B3" w:rsidRDefault="009A77B3" w:rsidP="00FC5347">
            <w:pPr>
              <w:spacing w:line="160" w:lineRule="exact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495FD45C" w14:textId="77777777" w:rsidR="009A77B3" w:rsidRPr="009A77B3" w:rsidRDefault="009A77B3" w:rsidP="00FC5347">
            <w:pPr>
              <w:spacing w:line="160" w:lineRule="exac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77B3">
              <w:rPr>
                <w:rFonts w:ascii="Times New Roman" w:hAnsi="Times New Roman"/>
                <w:sz w:val="16"/>
                <w:szCs w:val="16"/>
              </w:rPr>
              <w:t>naziv</w:t>
            </w:r>
            <w:proofErr w:type="spellEnd"/>
            <w:r w:rsidRPr="009A77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77B3">
              <w:rPr>
                <w:rFonts w:ascii="Times New Roman" w:hAnsi="Times New Roman"/>
                <w:sz w:val="16"/>
                <w:szCs w:val="16"/>
              </w:rPr>
              <w:t>kartografskog</w:t>
            </w:r>
            <w:proofErr w:type="spellEnd"/>
            <w:r w:rsidRPr="009A77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A77B3">
              <w:rPr>
                <w:rFonts w:ascii="Times New Roman" w:hAnsi="Times New Roman"/>
                <w:sz w:val="16"/>
                <w:szCs w:val="16"/>
              </w:rPr>
              <w:t>prikaza</w:t>
            </w:r>
            <w:proofErr w:type="spellEnd"/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7C62B412" w14:textId="77777777" w:rsidR="009A77B3" w:rsidRPr="009A77B3" w:rsidRDefault="009A77B3" w:rsidP="00FC5347">
            <w:pPr>
              <w:spacing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A77B3">
              <w:rPr>
                <w:rFonts w:ascii="Times New Roman" w:hAnsi="Times New Roman"/>
                <w:sz w:val="16"/>
                <w:szCs w:val="16"/>
              </w:rPr>
              <w:t>mjerilo</w:t>
            </w:r>
            <w:proofErr w:type="spellEnd"/>
          </w:p>
        </w:tc>
      </w:tr>
      <w:tr w:rsidR="009A77B3" w:rsidRPr="009A77B3" w14:paraId="77F16D20" w14:textId="77777777" w:rsidTr="00FC5347">
        <w:tc>
          <w:tcPr>
            <w:tcW w:w="674" w:type="dxa"/>
            <w:vAlign w:val="center"/>
          </w:tcPr>
          <w:p w14:paraId="17CC12DC" w14:textId="77777777" w:rsidR="009A77B3" w:rsidRPr="009A77B3" w:rsidRDefault="009A77B3" w:rsidP="00FC5347">
            <w:pPr>
              <w:spacing w:before="60" w:after="60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2.2.</w:t>
            </w:r>
          </w:p>
        </w:tc>
        <w:tc>
          <w:tcPr>
            <w:tcW w:w="7088" w:type="dxa"/>
            <w:vAlign w:val="center"/>
          </w:tcPr>
          <w:p w14:paraId="0AFC4A88" w14:textId="77777777" w:rsidR="009A77B3" w:rsidRPr="009A77B3" w:rsidRDefault="009A77B3" w:rsidP="00FC5347">
            <w:pPr>
              <w:spacing w:before="60" w:after="60" w:line="160" w:lineRule="exact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A77B3">
              <w:rPr>
                <w:rFonts w:ascii="Times New Roman" w:hAnsi="Times New Roman"/>
                <w:sz w:val="16"/>
                <w:szCs w:val="16"/>
                <w:lang w:val="pl-PL"/>
              </w:rPr>
              <w:t>PLINOVODNA MREŽA</w:t>
            </w:r>
          </w:p>
        </w:tc>
        <w:tc>
          <w:tcPr>
            <w:tcW w:w="1311" w:type="dxa"/>
            <w:vAlign w:val="center"/>
          </w:tcPr>
          <w:p w14:paraId="0BC3F743" w14:textId="77777777" w:rsidR="009A77B3" w:rsidRPr="009A77B3" w:rsidRDefault="009A77B3" w:rsidP="00FC5347">
            <w:pPr>
              <w:spacing w:before="60" w:after="60"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1 : 25000</w:t>
            </w:r>
          </w:p>
        </w:tc>
      </w:tr>
      <w:tr w:rsidR="009A77B3" w:rsidRPr="009A77B3" w14:paraId="213D9E8C" w14:textId="77777777" w:rsidTr="00FC5347">
        <w:tc>
          <w:tcPr>
            <w:tcW w:w="674" w:type="dxa"/>
            <w:vAlign w:val="center"/>
          </w:tcPr>
          <w:p w14:paraId="03F44FC7" w14:textId="77777777" w:rsidR="009A77B3" w:rsidRPr="009A77B3" w:rsidRDefault="009A77B3" w:rsidP="00FC5347">
            <w:pPr>
              <w:spacing w:before="60" w:after="60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2.3.</w:t>
            </w:r>
          </w:p>
        </w:tc>
        <w:tc>
          <w:tcPr>
            <w:tcW w:w="7088" w:type="dxa"/>
            <w:vAlign w:val="center"/>
          </w:tcPr>
          <w:p w14:paraId="4EA52F2D" w14:textId="77777777" w:rsidR="009A77B3" w:rsidRPr="009A77B3" w:rsidRDefault="009A77B3" w:rsidP="00FC5347">
            <w:pPr>
              <w:spacing w:before="60" w:after="60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VODOVODNA MREŽA</w:t>
            </w:r>
          </w:p>
        </w:tc>
        <w:tc>
          <w:tcPr>
            <w:tcW w:w="1311" w:type="dxa"/>
            <w:vAlign w:val="center"/>
          </w:tcPr>
          <w:p w14:paraId="320FBFCB" w14:textId="77777777" w:rsidR="009A77B3" w:rsidRPr="009A77B3" w:rsidRDefault="009A77B3" w:rsidP="00FC5347">
            <w:pPr>
              <w:spacing w:before="60" w:after="60"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1 : 25000</w:t>
            </w:r>
          </w:p>
        </w:tc>
      </w:tr>
      <w:tr w:rsidR="009A77B3" w:rsidRPr="009A77B3" w14:paraId="080E8FDE" w14:textId="77777777" w:rsidTr="00FC5347">
        <w:tc>
          <w:tcPr>
            <w:tcW w:w="674" w:type="dxa"/>
            <w:vAlign w:val="center"/>
          </w:tcPr>
          <w:p w14:paraId="53F8257E" w14:textId="77777777" w:rsidR="009A77B3" w:rsidRPr="009A77B3" w:rsidRDefault="009A77B3" w:rsidP="00FC5347">
            <w:pPr>
              <w:spacing w:before="60" w:after="60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2.4.</w:t>
            </w:r>
          </w:p>
        </w:tc>
        <w:tc>
          <w:tcPr>
            <w:tcW w:w="7088" w:type="dxa"/>
            <w:vAlign w:val="center"/>
          </w:tcPr>
          <w:p w14:paraId="71C33B4C" w14:textId="77777777" w:rsidR="009A77B3" w:rsidRPr="009A77B3" w:rsidRDefault="009A77B3" w:rsidP="00FC5347">
            <w:pPr>
              <w:pStyle w:val="Tekstkomentara"/>
              <w:spacing w:before="60" w:after="60" w:line="160" w:lineRule="exac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ODVODNJA I PROČIŠĆAVANJE OTPADNIH VODA</w:t>
            </w:r>
          </w:p>
        </w:tc>
        <w:tc>
          <w:tcPr>
            <w:tcW w:w="1311" w:type="dxa"/>
            <w:vAlign w:val="center"/>
          </w:tcPr>
          <w:p w14:paraId="69C6BB5B" w14:textId="77777777" w:rsidR="009A77B3" w:rsidRPr="009A77B3" w:rsidRDefault="009A77B3" w:rsidP="00FC5347">
            <w:pPr>
              <w:spacing w:before="60" w:after="60" w:line="16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A77B3">
              <w:rPr>
                <w:rFonts w:ascii="Times New Roman" w:hAnsi="Times New Roman"/>
                <w:sz w:val="16"/>
                <w:szCs w:val="16"/>
              </w:rPr>
              <w:t>1 : 25000</w:t>
            </w:r>
          </w:p>
        </w:tc>
      </w:tr>
    </w:tbl>
    <w:p w14:paraId="31B1EA27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11709DFB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C. Obaveznih priloga:</w:t>
      </w:r>
    </w:p>
    <w:p w14:paraId="2869686C" w14:textId="77777777" w:rsidR="009A77B3" w:rsidRPr="009A77B3" w:rsidRDefault="009A77B3" w:rsidP="009A77B3">
      <w:pPr>
        <w:widowControl/>
        <w:numPr>
          <w:ilvl w:val="0"/>
          <w:numId w:val="27"/>
        </w:numPr>
        <w:adjustRightInd w:val="0"/>
        <w:jc w:val="left"/>
        <w:rPr>
          <w:rFonts w:ascii="Times New Roman" w:hAnsi="Times New Roman"/>
          <w:sz w:val="20"/>
          <w:szCs w:val="20"/>
          <w:lang w:val="hr-HR" w:eastAsia="hr-HR"/>
        </w:rPr>
      </w:pPr>
      <w:r w:rsidRPr="009A77B3">
        <w:rPr>
          <w:rFonts w:ascii="Times New Roman" w:hAnsi="Times New Roman"/>
          <w:sz w:val="20"/>
          <w:szCs w:val="20"/>
          <w:lang w:val="hr-HR" w:eastAsia="hr-HR"/>
        </w:rPr>
        <w:t>Opći prilozi</w:t>
      </w:r>
    </w:p>
    <w:p w14:paraId="6ED7C096" w14:textId="77777777" w:rsidR="009A77B3" w:rsidRPr="009A77B3" w:rsidRDefault="009A77B3" w:rsidP="009A77B3">
      <w:pPr>
        <w:widowControl/>
        <w:numPr>
          <w:ilvl w:val="0"/>
          <w:numId w:val="27"/>
        </w:numPr>
        <w:adjustRightInd w:val="0"/>
        <w:rPr>
          <w:rFonts w:ascii="Times New Roman" w:hAnsi="Times New Roman"/>
          <w:sz w:val="20"/>
          <w:szCs w:val="20"/>
          <w:lang w:val="hr-HR" w:eastAsia="hr-HR"/>
        </w:rPr>
      </w:pPr>
      <w:r w:rsidRPr="009A77B3">
        <w:rPr>
          <w:rFonts w:ascii="Times New Roman" w:hAnsi="Times New Roman"/>
          <w:sz w:val="20"/>
          <w:szCs w:val="20"/>
          <w:lang w:val="hr-HR" w:eastAsia="hr-HR"/>
        </w:rPr>
        <w:t>Evidencija postupka provedbe ocjene o potrebi provedbe strateške procjene utjecaja plana na okoliš</w:t>
      </w:r>
    </w:p>
    <w:p w14:paraId="66043406" w14:textId="77777777" w:rsidR="009A77B3" w:rsidRPr="009A77B3" w:rsidRDefault="009A77B3" w:rsidP="009A77B3">
      <w:pPr>
        <w:widowControl/>
        <w:numPr>
          <w:ilvl w:val="0"/>
          <w:numId w:val="27"/>
        </w:numPr>
        <w:adjustRightInd w:val="0"/>
        <w:jc w:val="left"/>
        <w:rPr>
          <w:rFonts w:ascii="Times New Roman" w:hAnsi="Times New Roman"/>
          <w:sz w:val="20"/>
          <w:szCs w:val="20"/>
          <w:lang w:val="hr-HR" w:eastAsia="hr-HR"/>
        </w:rPr>
      </w:pPr>
      <w:r w:rsidRPr="009A77B3">
        <w:rPr>
          <w:rFonts w:ascii="Times New Roman" w:hAnsi="Times New Roman"/>
          <w:sz w:val="20"/>
          <w:szCs w:val="20"/>
          <w:lang w:val="hr-HR" w:eastAsia="hr-HR"/>
        </w:rPr>
        <w:t>Obrazloženje</w:t>
      </w:r>
    </w:p>
    <w:p w14:paraId="4A4CBBFF" w14:textId="77777777" w:rsidR="009A77B3" w:rsidRPr="009A77B3" w:rsidRDefault="009A77B3" w:rsidP="009A77B3">
      <w:pPr>
        <w:widowControl/>
        <w:numPr>
          <w:ilvl w:val="0"/>
          <w:numId w:val="27"/>
        </w:numPr>
        <w:adjustRightInd w:val="0"/>
        <w:jc w:val="left"/>
        <w:rPr>
          <w:rFonts w:ascii="Times New Roman" w:hAnsi="Times New Roman"/>
          <w:sz w:val="20"/>
          <w:szCs w:val="20"/>
          <w:lang w:val="hr-HR" w:eastAsia="hr-HR"/>
        </w:rPr>
      </w:pPr>
      <w:r w:rsidRPr="009A77B3">
        <w:rPr>
          <w:rFonts w:ascii="Times New Roman" w:hAnsi="Times New Roman"/>
          <w:sz w:val="20"/>
          <w:szCs w:val="20"/>
          <w:lang w:val="hr-HR" w:eastAsia="hr-HR"/>
        </w:rPr>
        <w:t>Popis sektorskih dokumenata i propisa koji su poštivani u izradi Plana</w:t>
      </w:r>
    </w:p>
    <w:p w14:paraId="7CD4FC1A" w14:textId="77777777" w:rsidR="009A77B3" w:rsidRPr="009A77B3" w:rsidRDefault="009A77B3" w:rsidP="009A77B3">
      <w:pPr>
        <w:widowControl/>
        <w:numPr>
          <w:ilvl w:val="0"/>
          <w:numId w:val="27"/>
        </w:numPr>
        <w:adjustRightInd w:val="0"/>
        <w:rPr>
          <w:rFonts w:ascii="Times New Roman" w:hAnsi="Times New Roman"/>
          <w:sz w:val="20"/>
          <w:szCs w:val="20"/>
          <w:lang w:val="hr-HR" w:eastAsia="hr-HR"/>
        </w:rPr>
      </w:pPr>
      <w:r w:rsidRPr="009A77B3">
        <w:rPr>
          <w:rFonts w:ascii="Times New Roman" w:hAnsi="Times New Roman"/>
          <w:sz w:val="20"/>
          <w:szCs w:val="20"/>
          <w:lang w:val="hr-HR" w:eastAsia="hr-HR"/>
        </w:rPr>
        <w:t>Zahtjevi javnopravnih tijela sukladno članku 90. Zakona o prostornom uređenju (NN 153/13, 65/17, 114/18, 39/19, 98/19 i 67/23) i ostali zahtjevi</w:t>
      </w:r>
    </w:p>
    <w:p w14:paraId="11D862D1" w14:textId="77777777" w:rsidR="009A77B3" w:rsidRPr="009A77B3" w:rsidRDefault="009A77B3" w:rsidP="009A77B3">
      <w:pPr>
        <w:widowControl/>
        <w:numPr>
          <w:ilvl w:val="0"/>
          <w:numId w:val="27"/>
        </w:numPr>
        <w:adjustRightInd w:val="0"/>
        <w:rPr>
          <w:rFonts w:ascii="Times New Roman" w:hAnsi="Times New Roman"/>
          <w:sz w:val="20"/>
          <w:szCs w:val="20"/>
          <w:lang w:val="hr-HR" w:eastAsia="hr-HR"/>
        </w:rPr>
      </w:pPr>
      <w:r w:rsidRPr="009A77B3">
        <w:rPr>
          <w:rFonts w:ascii="Times New Roman" w:hAnsi="Times New Roman"/>
          <w:sz w:val="20"/>
          <w:szCs w:val="20"/>
          <w:lang w:val="hr-HR" w:eastAsia="hr-HR"/>
        </w:rPr>
        <w:t>Izvješće o javnoj raspravi</w:t>
      </w:r>
    </w:p>
    <w:p w14:paraId="355398A9" w14:textId="77777777" w:rsidR="009A77B3" w:rsidRPr="009A77B3" w:rsidRDefault="009A77B3" w:rsidP="009A77B3">
      <w:pPr>
        <w:widowControl/>
        <w:numPr>
          <w:ilvl w:val="0"/>
          <w:numId w:val="27"/>
        </w:numPr>
        <w:adjustRightInd w:val="0"/>
        <w:rPr>
          <w:rFonts w:ascii="Times New Roman" w:hAnsi="Times New Roman"/>
          <w:sz w:val="20"/>
          <w:szCs w:val="20"/>
          <w:lang w:val="hr-HR" w:eastAsia="hr-HR"/>
        </w:rPr>
      </w:pPr>
      <w:r w:rsidRPr="009A77B3">
        <w:rPr>
          <w:rFonts w:ascii="Times New Roman" w:hAnsi="Times New Roman"/>
          <w:sz w:val="20"/>
          <w:szCs w:val="20"/>
          <w:lang w:val="hr-HR" w:eastAsia="hr-HR"/>
        </w:rPr>
        <w:lastRenderedPageBreak/>
        <w:t>Zaključak o utvrđivanju Konačnog prijedloga Plana</w:t>
      </w:r>
    </w:p>
    <w:p w14:paraId="63144FBA" w14:textId="77777777" w:rsidR="009A77B3" w:rsidRPr="009A77B3" w:rsidRDefault="009A77B3" w:rsidP="009A77B3">
      <w:pPr>
        <w:widowControl/>
        <w:numPr>
          <w:ilvl w:val="0"/>
          <w:numId w:val="27"/>
        </w:numPr>
        <w:adjustRightInd w:val="0"/>
        <w:rPr>
          <w:rFonts w:ascii="Times New Roman" w:hAnsi="Times New Roman"/>
          <w:sz w:val="20"/>
          <w:szCs w:val="20"/>
          <w:lang w:val="hr-HR" w:eastAsia="hr-HR"/>
        </w:rPr>
      </w:pPr>
      <w:r w:rsidRPr="009A77B3">
        <w:rPr>
          <w:rFonts w:ascii="Times New Roman" w:hAnsi="Times New Roman"/>
          <w:sz w:val="20"/>
          <w:szCs w:val="20"/>
          <w:lang w:val="hr-HR" w:eastAsia="hr-HR"/>
        </w:rPr>
        <w:t>Evidencija postupka izrade i donošenja Plana</w:t>
      </w:r>
    </w:p>
    <w:p w14:paraId="1D438596" w14:textId="77777777" w:rsidR="009A77B3" w:rsidRPr="009A77B3" w:rsidRDefault="009A77B3" w:rsidP="009A77B3">
      <w:pPr>
        <w:widowControl/>
        <w:numPr>
          <w:ilvl w:val="0"/>
          <w:numId w:val="27"/>
        </w:numPr>
        <w:adjustRightInd w:val="0"/>
        <w:rPr>
          <w:rFonts w:ascii="Times New Roman" w:hAnsi="Times New Roman"/>
          <w:sz w:val="20"/>
          <w:szCs w:val="20"/>
          <w:lang w:val="hr-HR" w:eastAsia="hr-HR"/>
        </w:rPr>
      </w:pPr>
      <w:r w:rsidRPr="009A77B3">
        <w:rPr>
          <w:rFonts w:ascii="Times New Roman" w:hAnsi="Times New Roman"/>
          <w:sz w:val="20"/>
          <w:szCs w:val="20"/>
          <w:lang w:val="hr-HR" w:eastAsia="hr-HR"/>
        </w:rPr>
        <w:t>Sažetak za javnost</w:t>
      </w:r>
    </w:p>
    <w:p w14:paraId="42689E5D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42902B94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Elaborat iz stavka 1. ovog članka sastavni je dio ove Odluke i ovjerava se pečatom Općinskog vijeća Općine Dubravica i potpisom predsjednika Općinskog vijeća.</w:t>
      </w:r>
    </w:p>
    <w:p w14:paraId="71B8BB66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56FA3EC6" w14:textId="77777777" w:rsidR="009A77B3" w:rsidRPr="009A77B3" w:rsidRDefault="009A77B3" w:rsidP="009A77B3">
      <w:pPr>
        <w:pStyle w:val="Naslov1"/>
        <w:rPr>
          <w:rFonts w:ascii="Times New Roman" w:hAnsi="Times New Roman"/>
          <w:sz w:val="20"/>
          <w:szCs w:val="20"/>
          <w:lang w:val="hr-HR"/>
        </w:rPr>
      </w:pPr>
      <w:bookmarkStart w:id="5" w:name="_Toc344987207"/>
      <w:r w:rsidRPr="009A77B3">
        <w:rPr>
          <w:rFonts w:ascii="Times New Roman" w:hAnsi="Times New Roman"/>
          <w:sz w:val="20"/>
          <w:szCs w:val="20"/>
          <w:lang w:val="pl-PL"/>
        </w:rPr>
        <w:t>II</w:t>
      </w:r>
      <w:r w:rsidRPr="009A77B3">
        <w:rPr>
          <w:rFonts w:ascii="Times New Roman" w:hAnsi="Times New Roman"/>
          <w:sz w:val="20"/>
          <w:szCs w:val="20"/>
          <w:lang w:val="hr-HR"/>
        </w:rPr>
        <w:t xml:space="preserve">. </w:t>
      </w:r>
      <w:r w:rsidRPr="009A77B3">
        <w:rPr>
          <w:rFonts w:ascii="Times New Roman" w:hAnsi="Times New Roman"/>
          <w:sz w:val="20"/>
          <w:szCs w:val="20"/>
          <w:lang w:val="pl-PL"/>
        </w:rPr>
        <w:t>ODREDBE</w:t>
      </w:r>
      <w:r w:rsidRPr="009A77B3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9A77B3">
        <w:rPr>
          <w:rFonts w:ascii="Times New Roman" w:hAnsi="Times New Roman"/>
          <w:sz w:val="20"/>
          <w:szCs w:val="20"/>
          <w:lang w:val="pl-PL"/>
        </w:rPr>
        <w:t>ZA</w:t>
      </w:r>
      <w:r w:rsidRPr="009A77B3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9A77B3">
        <w:rPr>
          <w:rFonts w:ascii="Times New Roman" w:hAnsi="Times New Roman"/>
          <w:sz w:val="20"/>
          <w:szCs w:val="20"/>
          <w:lang w:val="pl-PL"/>
        </w:rPr>
        <w:t>PROVO</w:t>
      </w:r>
      <w:r w:rsidRPr="009A77B3">
        <w:rPr>
          <w:rFonts w:ascii="Times New Roman" w:hAnsi="Times New Roman"/>
          <w:sz w:val="20"/>
          <w:szCs w:val="20"/>
          <w:lang w:val="hr-HR"/>
        </w:rPr>
        <w:t>Đ</w:t>
      </w:r>
      <w:r w:rsidRPr="009A77B3">
        <w:rPr>
          <w:rFonts w:ascii="Times New Roman" w:hAnsi="Times New Roman"/>
          <w:sz w:val="20"/>
          <w:szCs w:val="20"/>
          <w:lang w:val="pl-PL"/>
        </w:rPr>
        <w:t>ENJE</w:t>
      </w:r>
      <w:bookmarkEnd w:id="5"/>
    </w:p>
    <w:p w14:paraId="5947228C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19052EED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6. dodaje se:“1.Stalni granični prijelaz za pogranični promet</w:t>
      </w:r>
    </w:p>
    <w:p w14:paraId="76E5FA4F" w14:textId="77777777" w:rsidR="009A77B3" w:rsidRPr="009A77B3" w:rsidRDefault="009A77B3" w:rsidP="009A77B3">
      <w:pPr>
        <w:numPr>
          <w:ilvl w:val="0"/>
          <w:numId w:val="56"/>
        </w:num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Gornji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Čemehovec</w:t>
      </w:r>
      <w:proofErr w:type="spellEnd"/>
    </w:p>
    <w:p w14:paraId="6FC09C16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6. briše se:1.Energetske građevine „planirani dalekovod 2x400kV.“</w:t>
      </w:r>
    </w:p>
    <w:p w14:paraId="4B30EDB4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x-none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6. u skladu s Prostornim planom Zagrebačke županije, na popis građevina od važnosti za Državu dodana je točka 4.koja glasi:</w:t>
      </w:r>
    </w:p>
    <w:p w14:paraId="2F1BFA05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x-none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br/>
        <w:t xml:space="preserve">           „ 4. I</w:t>
      </w:r>
      <w:proofErr w:type="spellStart"/>
      <w:r w:rsidRPr="009A77B3">
        <w:rPr>
          <w:rFonts w:ascii="Times New Roman" w:hAnsi="Times New Roman"/>
          <w:sz w:val="20"/>
          <w:szCs w:val="20"/>
          <w:lang w:val="x-none"/>
        </w:rPr>
        <w:t>straživanje</w:t>
      </w:r>
      <w:proofErr w:type="spellEnd"/>
      <w:r w:rsidRPr="009A77B3">
        <w:rPr>
          <w:rFonts w:ascii="Times New Roman" w:hAnsi="Times New Roman"/>
          <w:sz w:val="20"/>
          <w:szCs w:val="20"/>
          <w:lang w:val="x-none"/>
        </w:rPr>
        <w:t xml:space="preserve"> i eksploatacija mineralnih sirovina</w:t>
      </w:r>
    </w:p>
    <w:p w14:paraId="5F534D4F" w14:textId="77777777" w:rsidR="009A77B3" w:rsidRPr="009A77B3" w:rsidRDefault="009A77B3" w:rsidP="009A77B3">
      <w:pPr>
        <w:numPr>
          <w:ilvl w:val="0"/>
          <w:numId w:val="49"/>
        </w:num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predloženi istražni prostor ugljikovodika „SZH-05“.</w:t>
      </w:r>
    </w:p>
    <w:p w14:paraId="19C9B215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69C1960F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6. dodano je: lokalna cesta L-31011 i lokalna cesta L-31010.</w:t>
      </w:r>
    </w:p>
    <w:p w14:paraId="42A6B3C3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U članku 6. na popisu građevina od važnosti za županiju pod točkom 3. dodaje se slijedeće: „TS Samobor – TS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Stružec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>/TS Tuhelj“.</w:t>
      </w:r>
    </w:p>
    <w:p w14:paraId="104B126A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</w:p>
    <w:p w14:paraId="2B0E266E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58E50D18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7. na popis namjena unutar građevinskih područja naselja dodana je „gospodarska namjena s oznakom I“.</w:t>
      </w:r>
    </w:p>
    <w:p w14:paraId="66344854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</w:p>
    <w:p w14:paraId="7EC7ACF5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4D43292A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8., stavku 1., na kraju je dodana rečenica koja glasi:</w:t>
      </w:r>
    </w:p>
    <w:p w14:paraId="248F1B55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>“</w:t>
      </w:r>
      <w:proofErr w:type="spellStart"/>
      <w:r w:rsidRPr="009A77B3">
        <w:rPr>
          <w:rFonts w:ascii="Times New Roman" w:hAnsi="Times New Roman"/>
          <w:sz w:val="20"/>
          <w:szCs w:val="20"/>
        </w:rPr>
        <w:t>hoteli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9A77B3">
        <w:rPr>
          <w:rFonts w:ascii="Times New Roman" w:hAnsi="Times New Roman"/>
          <w:sz w:val="20"/>
          <w:szCs w:val="20"/>
        </w:rPr>
        <w:t>druge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turističke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A77B3">
        <w:rPr>
          <w:rFonts w:ascii="Times New Roman" w:hAnsi="Times New Roman"/>
          <w:sz w:val="20"/>
          <w:szCs w:val="20"/>
        </w:rPr>
        <w:t>ugostiteljske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9A77B3">
        <w:rPr>
          <w:rFonts w:ascii="Times New Roman" w:hAnsi="Times New Roman"/>
          <w:sz w:val="20"/>
          <w:szCs w:val="20"/>
        </w:rPr>
        <w:t>športsko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rekreacijske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građevine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, a </w:t>
      </w:r>
      <w:proofErr w:type="spellStart"/>
      <w:r w:rsidRPr="009A77B3">
        <w:rPr>
          <w:rFonts w:ascii="Times New Roman" w:hAnsi="Times New Roman"/>
          <w:sz w:val="20"/>
          <w:szCs w:val="20"/>
        </w:rPr>
        <w:t>navedene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građevine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mogu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9A77B3">
        <w:rPr>
          <w:rFonts w:ascii="Times New Roman" w:hAnsi="Times New Roman"/>
          <w:sz w:val="20"/>
          <w:szCs w:val="20"/>
        </w:rPr>
        <w:t>graditi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slobodnostojeći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9A77B3">
        <w:rPr>
          <w:rFonts w:ascii="Times New Roman" w:hAnsi="Times New Roman"/>
          <w:sz w:val="20"/>
          <w:szCs w:val="20"/>
        </w:rPr>
        <w:t>poluugrađeni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ili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ugrađeni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način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, a u </w:t>
      </w:r>
      <w:proofErr w:type="spellStart"/>
      <w:r w:rsidRPr="009A77B3">
        <w:rPr>
          <w:rFonts w:ascii="Times New Roman" w:hAnsi="Times New Roman"/>
          <w:sz w:val="20"/>
          <w:szCs w:val="20"/>
        </w:rPr>
        <w:t>skladu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sa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lokalnim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uvjetima</w:t>
      </w:r>
      <w:proofErr w:type="spellEnd"/>
      <w:r w:rsidRPr="009A77B3">
        <w:rPr>
          <w:rFonts w:ascii="Times New Roman" w:hAnsi="Times New Roman"/>
          <w:sz w:val="20"/>
          <w:szCs w:val="20"/>
        </w:rPr>
        <w:t>.”</w:t>
      </w:r>
    </w:p>
    <w:p w14:paraId="21185503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8., na kraju  teksta pod naslovom Gospodarske građevine da se doda rečenica koja glasi:</w:t>
      </w:r>
    </w:p>
    <w:p w14:paraId="3D82125B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>“</w:t>
      </w:r>
      <w:r w:rsidRPr="009A77B3">
        <w:rPr>
          <w:rFonts w:ascii="Times New Roman" w:hAnsi="Times New Roman"/>
          <w:sz w:val="20"/>
          <w:szCs w:val="20"/>
          <w:lang w:val="hr-HR"/>
        </w:rPr>
        <w:t>Unutar stambene i mješovite namjene omogućava s gradnja montažnih čeličnih objekata, bez čvrstih betonskih temelja (skladišni šator od čeličnih cijevi presvučen ceradom) za poljoprivrednu i gospodarsku namjenu maksimalne površine do 500m</w:t>
      </w:r>
      <w:r w:rsidRPr="009A77B3">
        <w:rPr>
          <w:rFonts w:ascii="Times New Roman" w:hAnsi="Times New Roman"/>
          <w:sz w:val="20"/>
          <w:szCs w:val="20"/>
          <w:vertAlign w:val="superscript"/>
          <w:lang w:val="hr-HR"/>
        </w:rPr>
        <w:t>2</w:t>
      </w:r>
      <w:r w:rsidRPr="009A77B3">
        <w:rPr>
          <w:rFonts w:ascii="Times New Roman" w:hAnsi="Times New Roman"/>
          <w:sz w:val="20"/>
          <w:szCs w:val="20"/>
        </w:rPr>
        <w:t>.”</w:t>
      </w:r>
    </w:p>
    <w:p w14:paraId="420704BA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</w:p>
    <w:p w14:paraId="224D1AFB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0310C6A2" w14:textId="06E1430B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 xml:space="preserve">U </w:t>
      </w:r>
      <w:proofErr w:type="spellStart"/>
      <w:r w:rsidRPr="009A77B3">
        <w:rPr>
          <w:rFonts w:ascii="Times New Roman" w:hAnsi="Times New Roman"/>
          <w:sz w:val="20"/>
          <w:szCs w:val="20"/>
        </w:rPr>
        <w:t>članku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9.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r w:rsidRPr="009A77B3">
        <w:rPr>
          <w:rFonts w:ascii="Times New Roman" w:hAnsi="Times New Roman"/>
          <w:sz w:val="20"/>
          <w:szCs w:val="20"/>
        </w:rPr>
        <w:t>zmjenjena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je </w:t>
      </w:r>
      <w:proofErr w:type="spellStart"/>
      <w:r w:rsidRPr="009A77B3">
        <w:rPr>
          <w:rFonts w:ascii="Times New Roman" w:hAnsi="Times New Roman"/>
          <w:sz w:val="20"/>
          <w:szCs w:val="20"/>
        </w:rPr>
        <w:t>minimalna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širina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parcele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12 m za </w:t>
      </w:r>
      <w:proofErr w:type="spellStart"/>
      <w:r w:rsidRPr="009A77B3">
        <w:rPr>
          <w:rFonts w:ascii="Times New Roman" w:hAnsi="Times New Roman"/>
          <w:sz w:val="20"/>
          <w:szCs w:val="20"/>
        </w:rPr>
        <w:t>sve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stambene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građevine</w:t>
      </w:r>
      <w:proofErr w:type="spellEnd"/>
      <w:r w:rsidRPr="009A77B3">
        <w:rPr>
          <w:rFonts w:ascii="Times New Roman" w:hAnsi="Times New Roman"/>
          <w:sz w:val="20"/>
          <w:szCs w:val="20"/>
        </w:rPr>
        <w:t>.</w:t>
      </w:r>
    </w:p>
    <w:p w14:paraId="35A0F837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</w:p>
    <w:p w14:paraId="7B5F14C5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09ACC2A7" w14:textId="0AD5A191" w:rsidR="009A77B3" w:rsidRPr="009A77B3" w:rsidRDefault="009A77B3" w:rsidP="009A77B3">
      <w:pPr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 xml:space="preserve">U </w:t>
      </w:r>
      <w:proofErr w:type="spellStart"/>
      <w:r w:rsidRPr="009A77B3">
        <w:rPr>
          <w:rFonts w:ascii="Times New Roman" w:hAnsi="Times New Roman"/>
          <w:sz w:val="20"/>
          <w:szCs w:val="20"/>
        </w:rPr>
        <w:t>članku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14.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mijenja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9A77B3">
        <w:rPr>
          <w:rFonts w:ascii="Times New Roman" w:hAnsi="Times New Roman"/>
          <w:sz w:val="20"/>
          <w:szCs w:val="20"/>
        </w:rPr>
        <w:t>stavak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4. i </w:t>
      </w:r>
      <w:proofErr w:type="spellStart"/>
      <w:r w:rsidRPr="009A77B3">
        <w:rPr>
          <w:rFonts w:ascii="Times New Roman" w:hAnsi="Times New Roman"/>
          <w:sz w:val="20"/>
          <w:szCs w:val="20"/>
        </w:rPr>
        <w:t>sada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glasi</w:t>
      </w:r>
      <w:proofErr w:type="spellEnd"/>
      <w:r w:rsidRPr="009A77B3">
        <w:rPr>
          <w:rFonts w:ascii="Times New Roman" w:hAnsi="Times New Roman"/>
          <w:sz w:val="20"/>
          <w:szCs w:val="20"/>
        </w:rPr>
        <w:t>:</w:t>
      </w:r>
    </w:p>
    <w:p w14:paraId="43B44886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</w:rPr>
        <w:t>“</w:t>
      </w:r>
      <w:r w:rsidRPr="009A77B3">
        <w:rPr>
          <w:rFonts w:ascii="Times New Roman" w:hAnsi="Times New Roman"/>
          <w:sz w:val="20"/>
          <w:szCs w:val="20"/>
          <w:lang w:val="hr-HR"/>
        </w:rPr>
        <w:t>Građevne čestice se priključuju na infrastrukturu koja se u pravilu izvodi u prometnim površinama ili zračnim vodovima (elektrika, telekomunikacije). Posebni uvjeti i/ili uvjeti priključenja na komunalnu infrastrukturu građevinske čestice odredit će se u postupku izdavanja lokacijske dozvole i/ili građevinske dozvole.“</w:t>
      </w:r>
    </w:p>
    <w:p w14:paraId="764F1DEF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543C512F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 xml:space="preserve">U </w:t>
      </w:r>
      <w:proofErr w:type="spellStart"/>
      <w:r w:rsidRPr="009A77B3">
        <w:rPr>
          <w:rFonts w:ascii="Times New Roman" w:hAnsi="Times New Roman"/>
          <w:sz w:val="20"/>
          <w:szCs w:val="20"/>
        </w:rPr>
        <w:t>članku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14. </w:t>
      </w:r>
      <w:proofErr w:type="spellStart"/>
      <w:r w:rsidRPr="009A77B3">
        <w:rPr>
          <w:rFonts w:ascii="Times New Roman" w:hAnsi="Times New Roman"/>
          <w:sz w:val="20"/>
          <w:szCs w:val="20"/>
        </w:rPr>
        <w:t>mijenja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9A77B3">
        <w:rPr>
          <w:rFonts w:ascii="Times New Roman" w:hAnsi="Times New Roman"/>
          <w:sz w:val="20"/>
          <w:szCs w:val="20"/>
        </w:rPr>
        <w:t>stavak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6. i </w:t>
      </w:r>
      <w:proofErr w:type="spellStart"/>
      <w:r w:rsidRPr="009A77B3">
        <w:rPr>
          <w:rFonts w:ascii="Times New Roman" w:hAnsi="Times New Roman"/>
          <w:sz w:val="20"/>
          <w:szCs w:val="20"/>
        </w:rPr>
        <w:t>sada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glasi</w:t>
      </w:r>
      <w:proofErr w:type="spellEnd"/>
      <w:r w:rsidRPr="009A77B3">
        <w:rPr>
          <w:rFonts w:ascii="Times New Roman" w:hAnsi="Times New Roman"/>
          <w:sz w:val="20"/>
          <w:szCs w:val="20"/>
        </w:rPr>
        <w:t>:</w:t>
      </w:r>
    </w:p>
    <w:p w14:paraId="29035F8D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</w:rPr>
        <w:t>“</w:t>
      </w:r>
      <w:r w:rsidRPr="009A77B3">
        <w:rPr>
          <w:rFonts w:ascii="Times New Roman" w:hAnsi="Times New Roman"/>
          <w:sz w:val="20"/>
          <w:szCs w:val="20"/>
          <w:lang w:val="hr-HR"/>
        </w:rPr>
        <w:t>Ukoliko javni vodoopskrbni sustav nije izveden, opskrba vodom može se riješiti putem spremnika vode (cisterne) ili bunara (zdenaca).“</w:t>
      </w:r>
    </w:p>
    <w:p w14:paraId="01757826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128EE7B4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 xml:space="preserve">U </w:t>
      </w:r>
      <w:proofErr w:type="spellStart"/>
      <w:r w:rsidRPr="009A77B3">
        <w:rPr>
          <w:rFonts w:ascii="Times New Roman" w:hAnsi="Times New Roman"/>
          <w:sz w:val="20"/>
          <w:szCs w:val="20"/>
        </w:rPr>
        <w:t>članku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14. </w:t>
      </w:r>
      <w:proofErr w:type="spellStart"/>
      <w:r w:rsidRPr="009A77B3">
        <w:rPr>
          <w:rFonts w:ascii="Times New Roman" w:hAnsi="Times New Roman"/>
          <w:sz w:val="20"/>
          <w:szCs w:val="20"/>
        </w:rPr>
        <w:t>mijenja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9A77B3">
        <w:rPr>
          <w:rFonts w:ascii="Times New Roman" w:hAnsi="Times New Roman"/>
          <w:sz w:val="20"/>
          <w:szCs w:val="20"/>
        </w:rPr>
        <w:t>stavak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7. i </w:t>
      </w:r>
      <w:proofErr w:type="spellStart"/>
      <w:r w:rsidRPr="009A77B3">
        <w:rPr>
          <w:rFonts w:ascii="Times New Roman" w:hAnsi="Times New Roman"/>
          <w:sz w:val="20"/>
          <w:szCs w:val="20"/>
        </w:rPr>
        <w:t>sada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glasi</w:t>
      </w:r>
      <w:proofErr w:type="spellEnd"/>
      <w:r w:rsidRPr="009A77B3">
        <w:rPr>
          <w:rFonts w:ascii="Times New Roman" w:hAnsi="Times New Roman"/>
          <w:sz w:val="20"/>
          <w:szCs w:val="20"/>
        </w:rPr>
        <w:t>:</w:t>
      </w:r>
    </w:p>
    <w:p w14:paraId="0F5BAA14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</w:rPr>
        <w:t>“</w:t>
      </w:r>
      <w:r w:rsidRPr="009A77B3">
        <w:rPr>
          <w:rFonts w:ascii="Times New Roman" w:hAnsi="Times New Roman"/>
          <w:sz w:val="20"/>
          <w:szCs w:val="20"/>
          <w:lang w:val="hr-HR"/>
        </w:rPr>
        <w:t xml:space="preserve">Ukoliko javni sustav odvodnje otpadnih voda nije izgrađen, otpadne vode se upuštaju u sabirnu jamu (odvoz sadržaja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septika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na UPOV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Zajarki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obavlja javni isporučitelj vodnih usluga) ili biološki uređaj prema posebnim uvjetima nadležnih tijela (Hrvatske vode).“</w:t>
      </w:r>
    </w:p>
    <w:p w14:paraId="4A987D65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pl-PL"/>
        </w:rPr>
      </w:pPr>
    </w:p>
    <w:p w14:paraId="570F6FC2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063F4264" w14:textId="40A3DD5D" w:rsidR="009A77B3" w:rsidRPr="009A77B3" w:rsidRDefault="009A77B3" w:rsidP="009A77B3">
      <w:pPr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 xml:space="preserve">U </w:t>
      </w:r>
      <w:proofErr w:type="spellStart"/>
      <w:r w:rsidRPr="009A77B3">
        <w:rPr>
          <w:rFonts w:ascii="Times New Roman" w:hAnsi="Times New Roman"/>
          <w:sz w:val="20"/>
          <w:szCs w:val="20"/>
        </w:rPr>
        <w:t>članku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15</w:t>
      </w:r>
      <w:r>
        <w:rPr>
          <w:rFonts w:ascii="Times New Roman" w:hAnsi="Times New Roman"/>
          <w:sz w:val="20"/>
          <w:szCs w:val="20"/>
        </w:rPr>
        <w:t>.</w:t>
      </w:r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dodaje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se “78/23”, a </w:t>
      </w:r>
      <w:proofErr w:type="spellStart"/>
      <w:r w:rsidRPr="009A77B3">
        <w:rPr>
          <w:rFonts w:ascii="Times New Roman" w:hAnsi="Times New Roman"/>
          <w:sz w:val="20"/>
          <w:szCs w:val="20"/>
        </w:rPr>
        <w:t>briše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se: “151/05.”</w:t>
      </w:r>
    </w:p>
    <w:p w14:paraId="43E2B2CC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pl-PL"/>
        </w:rPr>
      </w:pPr>
    </w:p>
    <w:p w14:paraId="6AF205FD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61DC987E" w14:textId="77777777" w:rsidR="009A77B3" w:rsidRPr="009A77B3" w:rsidRDefault="009A77B3" w:rsidP="009A77B3">
      <w:pPr>
        <w:jc w:val="left"/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 xml:space="preserve">U </w:t>
      </w:r>
      <w:proofErr w:type="spellStart"/>
      <w:r w:rsidRPr="009A77B3">
        <w:rPr>
          <w:rFonts w:ascii="Times New Roman" w:hAnsi="Times New Roman"/>
          <w:sz w:val="20"/>
          <w:szCs w:val="20"/>
        </w:rPr>
        <w:t>članku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19. </w:t>
      </w:r>
      <w:proofErr w:type="spellStart"/>
      <w:r w:rsidRPr="009A77B3">
        <w:rPr>
          <w:rFonts w:ascii="Times New Roman" w:hAnsi="Times New Roman"/>
          <w:sz w:val="20"/>
          <w:szCs w:val="20"/>
        </w:rPr>
        <w:t>iza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potpoglavlja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"</w:t>
      </w:r>
      <w:proofErr w:type="spellStart"/>
      <w:r w:rsidRPr="009A77B3">
        <w:rPr>
          <w:rFonts w:ascii="Times New Roman" w:hAnsi="Times New Roman"/>
          <w:sz w:val="20"/>
          <w:szCs w:val="20"/>
        </w:rPr>
        <w:t>Gospodarska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namjena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sa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oznakom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I" </w:t>
      </w:r>
      <w:proofErr w:type="spellStart"/>
      <w:r w:rsidRPr="009A77B3">
        <w:rPr>
          <w:rFonts w:ascii="Times New Roman" w:hAnsi="Times New Roman"/>
          <w:sz w:val="20"/>
          <w:szCs w:val="20"/>
        </w:rPr>
        <w:t>dodaje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9A77B3">
        <w:rPr>
          <w:rFonts w:ascii="Times New Roman" w:hAnsi="Times New Roman"/>
          <w:sz w:val="20"/>
          <w:szCs w:val="20"/>
        </w:rPr>
        <w:t>potpoglavlje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"Turistička </w:t>
      </w:r>
      <w:proofErr w:type="spellStart"/>
      <w:r w:rsidRPr="009A77B3">
        <w:rPr>
          <w:rFonts w:ascii="Times New Roman" w:hAnsi="Times New Roman"/>
          <w:sz w:val="20"/>
          <w:szCs w:val="20"/>
        </w:rPr>
        <w:t>namjena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sa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oznakom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T3" i </w:t>
      </w:r>
      <w:proofErr w:type="spellStart"/>
      <w:r w:rsidRPr="009A77B3">
        <w:rPr>
          <w:rFonts w:ascii="Times New Roman" w:hAnsi="Times New Roman"/>
          <w:sz w:val="20"/>
          <w:szCs w:val="20"/>
        </w:rPr>
        <w:t>tekst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koji </w:t>
      </w:r>
      <w:proofErr w:type="spellStart"/>
      <w:r w:rsidRPr="009A77B3">
        <w:rPr>
          <w:rFonts w:ascii="Times New Roman" w:hAnsi="Times New Roman"/>
          <w:sz w:val="20"/>
          <w:szCs w:val="20"/>
        </w:rPr>
        <w:t>glasi</w:t>
      </w:r>
      <w:proofErr w:type="spellEnd"/>
      <w:r w:rsidRPr="009A77B3">
        <w:rPr>
          <w:rFonts w:ascii="Times New Roman" w:hAnsi="Times New Roman"/>
          <w:sz w:val="20"/>
          <w:szCs w:val="20"/>
        </w:rPr>
        <w:t>:</w:t>
      </w:r>
    </w:p>
    <w:p w14:paraId="66D31507" w14:textId="77777777" w:rsidR="009A77B3" w:rsidRPr="009A77B3" w:rsidRDefault="009A77B3" w:rsidP="009A77B3">
      <w:pPr>
        <w:jc w:val="left"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"unutar ovih površina mogu se graditi zgrade i uređivati površine slijedećih namjena: </w:t>
      </w:r>
    </w:p>
    <w:p w14:paraId="4ADAA607" w14:textId="77777777" w:rsidR="009A77B3" w:rsidRPr="009A77B3" w:rsidRDefault="009A77B3" w:rsidP="009A77B3">
      <w:pPr>
        <w:numPr>
          <w:ilvl w:val="0"/>
          <w:numId w:val="55"/>
        </w:numPr>
        <w:tabs>
          <w:tab w:val="num" w:pos="567"/>
        </w:tabs>
        <w:jc w:val="left"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lastRenderedPageBreak/>
        <w:t>kamp do 20 ležajeva sa pratećim sadržajima</w:t>
      </w:r>
    </w:p>
    <w:p w14:paraId="41203761" w14:textId="77777777" w:rsidR="009A77B3" w:rsidRPr="009A77B3" w:rsidRDefault="009A77B3" w:rsidP="009A77B3">
      <w:pPr>
        <w:numPr>
          <w:ilvl w:val="0"/>
          <w:numId w:val="55"/>
        </w:numPr>
        <w:tabs>
          <w:tab w:val="num" w:pos="567"/>
        </w:tabs>
        <w:jc w:val="left"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sve vrste otvorenih i zatvorenih športskih igrališta, športske dvorane i zgrade za smještaj pratećih sadržaja</w:t>
      </w:r>
    </w:p>
    <w:p w14:paraId="0BF9601B" w14:textId="77777777" w:rsidR="009A77B3" w:rsidRPr="009A77B3" w:rsidRDefault="009A77B3" w:rsidP="009A77B3">
      <w:pPr>
        <w:numPr>
          <w:ilvl w:val="0"/>
          <w:numId w:val="55"/>
        </w:numPr>
        <w:tabs>
          <w:tab w:val="num" w:pos="567"/>
        </w:tabs>
        <w:jc w:val="left"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ostale površine hortikulturno riješiti kao parkovne površine."</w:t>
      </w:r>
    </w:p>
    <w:p w14:paraId="78E89371" w14:textId="77777777" w:rsidR="009A77B3" w:rsidRPr="009A77B3" w:rsidRDefault="009A77B3" w:rsidP="009A77B3">
      <w:pPr>
        <w:ind w:left="1498"/>
        <w:rPr>
          <w:rFonts w:ascii="Times New Roman" w:hAnsi="Times New Roman"/>
          <w:sz w:val="20"/>
          <w:szCs w:val="20"/>
          <w:lang w:val="pl-PL"/>
        </w:rPr>
      </w:pPr>
    </w:p>
    <w:p w14:paraId="0D6D59A1" w14:textId="282B2EAE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37142777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 xml:space="preserve">U </w:t>
      </w:r>
      <w:proofErr w:type="spellStart"/>
      <w:r w:rsidRPr="009A77B3">
        <w:rPr>
          <w:rFonts w:ascii="Times New Roman" w:hAnsi="Times New Roman"/>
          <w:sz w:val="20"/>
          <w:szCs w:val="20"/>
        </w:rPr>
        <w:t>članku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22., </w:t>
      </w:r>
      <w:proofErr w:type="spellStart"/>
      <w:r w:rsidRPr="009A77B3">
        <w:rPr>
          <w:rFonts w:ascii="Times New Roman" w:hAnsi="Times New Roman"/>
          <w:sz w:val="20"/>
          <w:szCs w:val="20"/>
        </w:rPr>
        <w:t>stavku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(5) </w:t>
      </w:r>
      <w:proofErr w:type="spellStart"/>
      <w:r w:rsidRPr="009A77B3">
        <w:rPr>
          <w:rFonts w:ascii="Times New Roman" w:hAnsi="Times New Roman"/>
          <w:sz w:val="20"/>
          <w:szCs w:val="20"/>
        </w:rPr>
        <w:t>briše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9A77B3">
        <w:rPr>
          <w:rFonts w:ascii="Times New Roman" w:hAnsi="Times New Roman"/>
          <w:sz w:val="20"/>
          <w:szCs w:val="20"/>
        </w:rPr>
        <w:t>riječ</w:t>
      </w:r>
      <w:proofErr w:type="spellEnd"/>
      <w:r w:rsidRPr="009A77B3">
        <w:rPr>
          <w:rFonts w:ascii="Times New Roman" w:hAnsi="Times New Roman"/>
          <w:sz w:val="20"/>
          <w:szCs w:val="20"/>
        </w:rPr>
        <w:t>:”</w:t>
      </w:r>
      <w:proofErr w:type="spellStart"/>
      <w:r w:rsidRPr="009A77B3">
        <w:rPr>
          <w:rFonts w:ascii="Times New Roman" w:hAnsi="Times New Roman"/>
          <w:sz w:val="20"/>
          <w:szCs w:val="20"/>
        </w:rPr>
        <w:t>preporučene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.” </w:t>
      </w:r>
    </w:p>
    <w:p w14:paraId="1B3ADFFE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</w:rPr>
      </w:pPr>
    </w:p>
    <w:p w14:paraId="3CAFCBFF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</w:rPr>
      </w:pPr>
    </w:p>
    <w:p w14:paraId="3F31BC5F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72144DF8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 xml:space="preserve">U </w:t>
      </w:r>
      <w:proofErr w:type="spellStart"/>
      <w:r w:rsidRPr="009A77B3">
        <w:rPr>
          <w:rFonts w:ascii="Times New Roman" w:hAnsi="Times New Roman"/>
          <w:sz w:val="20"/>
          <w:szCs w:val="20"/>
        </w:rPr>
        <w:t>članku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23., u </w:t>
      </w:r>
      <w:proofErr w:type="spellStart"/>
      <w:r w:rsidRPr="009A77B3">
        <w:rPr>
          <w:rFonts w:ascii="Times New Roman" w:hAnsi="Times New Roman"/>
          <w:sz w:val="20"/>
          <w:szCs w:val="20"/>
        </w:rPr>
        <w:t>stavku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(2) </w:t>
      </w:r>
      <w:proofErr w:type="spellStart"/>
      <w:r w:rsidRPr="009A77B3">
        <w:rPr>
          <w:rFonts w:ascii="Times New Roman" w:hAnsi="Times New Roman"/>
          <w:sz w:val="20"/>
          <w:szCs w:val="20"/>
        </w:rPr>
        <w:t>dodaje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9A77B3">
        <w:rPr>
          <w:rFonts w:ascii="Times New Roman" w:hAnsi="Times New Roman"/>
          <w:sz w:val="20"/>
          <w:szCs w:val="20"/>
        </w:rPr>
        <w:t>riječ</w:t>
      </w:r>
      <w:proofErr w:type="spellEnd"/>
      <w:r w:rsidRPr="009A77B3">
        <w:rPr>
          <w:rFonts w:ascii="Times New Roman" w:hAnsi="Times New Roman"/>
          <w:sz w:val="20"/>
          <w:szCs w:val="20"/>
        </w:rPr>
        <w:t>: “</w:t>
      </w:r>
      <w:proofErr w:type="spellStart"/>
      <w:r w:rsidRPr="009A77B3">
        <w:rPr>
          <w:rFonts w:ascii="Times New Roman" w:hAnsi="Times New Roman"/>
          <w:sz w:val="20"/>
          <w:szCs w:val="20"/>
        </w:rPr>
        <w:t>povrće</w:t>
      </w:r>
      <w:proofErr w:type="spellEnd"/>
      <w:r w:rsidRPr="009A77B3">
        <w:rPr>
          <w:rFonts w:ascii="Times New Roman" w:hAnsi="Times New Roman"/>
          <w:sz w:val="20"/>
          <w:szCs w:val="20"/>
        </w:rPr>
        <w:t>”.</w:t>
      </w:r>
    </w:p>
    <w:p w14:paraId="10000B8C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</w:rPr>
      </w:pPr>
    </w:p>
    <w:p w14:paraId="6CC7B56D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4487FFF2" w14:textId="1B548B05" w:rsidR="009A77B3" w:rsidRPr="009A77B3" w:rsidRDefault="009A77B3" w:rsidP="009A77B3">
      <w:pPr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 xml:space="preserve">U </w:t>
      </w:r>
      <w:proofErr w:type="spellStart"/>
      <w:r w:rsidRPr="009A77B3">
        <w:rPr>
          <w:rFonts w:ascii="Times New Roman" w:hAnsi="Times New Roman"/>
          <w:sz w:val="20"/>
          <w:szCs w:val="20"/>
        </w:rPr>
        <w:t>članku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25</w:t>
      </w:r>
      <w:r>
        <w:rPr>
          <w:rFonts w:ascii="Times New Roman" w:hAnsi="Times New Roman"/>
          <w:sz w:val="20"/>
          <w:szCs w:val="20"/>
        </w:rPr>
        <w:t>.</w:t>
      </w:r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dodaje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9A77B3">
        <w:rPr>
          <w:rFonts w:ascii="Times New Roman" w:hAnsi="Times New Roman"/>
          <w:sz w:val="20"/>
          <w:szCs w:val="20"/>
        </w:rPr>
        <w:t>dio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rečenice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koji </w:t>
      </w:r>
      <w:proofErr w:type="spellStart"/>
      <w:r w:rsidRPr="009A77B3">
        <w:rPr>
          <w:rFonts w:ascii="Times New Roman" w:hAnsi="Times New Roman"/>
          <w:sz w:val="20"/>
          <w:szCs w:val="20"/>
        </w:rPr>
        <w:t>glasi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: “a </w:t>
      </w:r>
      <w:proofErr w:type="spellStart"/>
      <w:r w:rsidRPr="009A77B3">
        <w:rPr>
          <w:rFonts w:ascii="Times New Roman" w:hAnsi="Times New Roman"/>
          <w:sz w:val="20"/>
          <w:szCs w:val="20"/>
        </w:rPr>
        <w:t>prema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uvjetima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iz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članka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23.”</w:t>
      </w:r>
    </w:p>
    <w:p w14:paraId="3072CFBD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pl-PL"/>
        </w:rPr>
      </w:pPr>
    </w:p>
    <w:p w14:paraId="3F9863EC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543E1B8A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Iza članka 28. dodaje se:</w:t>
      </w:r>
    </w:p>
    <w:p w14:paraId="6DB36FEC" w14:textId="77777777" w:rsidR="009A77B3" w:rsidRPr="009A77B3" w:rsidRDefault="009A77B3" w:rsidP="009A77B3">
      <w:pPr>
        <w:autoSpaceDE/>
        <w:autoSpaceDN/>
        <w:rPr>
          <w:rFonts w:ascii="Times New Roman" w:hAnsi="Times New Roman"/>
          <w:i/>
          <w:iCs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“</w:t>
      </w:r>
      <w:r w:rsidRPr="009A77B3">
        <w:rPr>
          <w:rFonts w:ascii="Times New Roman" w:hAnsi="Times New Roman"/>
          <w:i/>
          <w:iCs/>
          <w:sz w:val="20"/>
          <w:szCs w:val="20"/>
          <w:lang w:val="hr-HR"/>
        </w:rPr>
        <w:t>2.5.7. Montažni objekti u funkciji poljoprivrede i gospodarstva</w:t>
      </w:r>
    </w:p>
    <w:p w14:paraId="17D99511" w14:textId="77777777" w:rsidR="009A77B3" w:rsidRPr="009A77B3" w:rsidRDefault="009A77B3" w:rsidP="009A77B3">
      <w:pPr>
        <w:autoSpaceDE/>
        <w:autoSpaceDN/>
        <w:jc w:val="center"/>
        <w:rPr>
          <w:rFonts w:ascii="Times New Roman" w:hAnsi="Times New Roman"/>
          <w:i/>
          <w:iCs/>
          <w:sz w:val="20"/>
          <w:szCs w:val="20"/>
          <w:lang w:val="hr-HR"/>
        </w:rPr>
      </w:pPr>
      <w:r w:rsidRPr="009A77B3">
        <w:rPr>
          <w:rFonts w:ascii="Times New Roman" w:hAnsi="Times New Roman"/>
          <w:i/>
          <w:iCs/>
          <w:sz w:val="20"/>
          <w:szCs w:val="20"/>
          <w:lang w:val="hr-HR"/>
        </w:rPr>
        <w:t>Članak 28.a</w:t>
      </w:r>
    </w:p>
    <w:p w14:paraId="1138690C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Izvan građevinskog područja mogu se graditi montažni objekti čelični objekti bez čvrstih betonskih temelja (skladišni šator od čeličnih cijevi presvučen ceradom) za poljoprivrednu i gospodarsku namjenu, maksimalne površine do 500m</w:t>
      </w:r>
      <w:r w:rsidRPr="009A77B3">
        <w:rPr>
          <w:rFonts w:ascii="Times New Roman" w:hAnsi="Times New Roman"/>
          <w:sz w:val="20"/>
          <w:szCs w:val="20"/>
          <w:vertAlign w:val="superscript"/>
          <w:lang w:val="hr-HR"/>
        </w:rPr>
        <w:t>2</w:t>
      </w:r>
      <w:r w:rsidRPr="009A77B3">
        <w:rPr>
          <w:rFonts w:ascii="Times New Roman" w:hAnsi="Times New Roman"/>
          <w:sz w:val="20"/>
          <w:szCs w:val="20"/>
          <w:lang w:val="hr-HR"/>
        </w:rPr>
        <w:t>, ali u skladu sa člankom 23. stavak 2., i na posjedima primjerene veličine.“</w:t>
      </w:r>
    </w:p>
    <w:p w14:paraId="3C22A9DB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18DB0EC0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Iza članka 28.a dodaje se:</w:t>
      </w:r>
    </w:p>
    <w:p w14:paraId="26D1AD93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 "2.5.8. Istraživanje i eksploatacija mineralnih sirovina"</w:t>
      </w:r>
    </w:p>
    <w:p w14:paraId="54FCA15D" w14:textId="77777777" w:rsidR="009A77B3" w:rsidRPr="009A77B3" w:rsidRDefault="009A77B3" w:rsidP="009A77B3">
      <w:pPr>
        <w:autoSpaceDE/>
        <w:autoSpaceDN/>
        <w:jc w:val="center"/>
        <w:rPr>
          <w:rFonts w:ascii="Times New Roman" w:hAnsi="Times New Roman"/>
          <w:i/>
          <w:iCs/>
          <w:sz w:val="20"/>
          <w:szCs w:val="20"/>
          <w:lang w:val="hr-HR"/>
        </w:rPr>
      </w:pPr>
      <w:r w:rsidRPr="009A77B3">
        <w:rPr>
          <w:rFonts w:ascii="Times New Roman" w:hAnsi="Times New Roman"/>
          <w:i/>
          <w:iCs/>
          <w:sz w:val="20"/>
          <w:szCs w:val="20"/>
          <w:lang w:val="hr-HR"/>
        </w:rPr>
        <w:t>Članak 28.b</w:t>
      </w:r>
    </w:p>
    <w:p w14:paraId="7AC75921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Područje Općine Dubravica djelomično se nalazi unutar predloženog istražnog prostora ugljikovodika "SZH-05".</w:t>
      </w:r>
    </w:p>
    <w:p w14:paraId="4CB339DA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Nije dozvoljeno planiranje novih lokacija za istraživanje i eksploataciju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neenergetskih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mineralnih sirovina te izrada novih bušotina i rudarskih objekata i postrojenja za istraživanje i eksploataciju ugljikovodika i geotermalnih voda u energetske svrhe na sljedećim prostorima:</w:t>
      </w:r>
    </w:p>
    <w:p w14:paraId="12BF4B92" w14:textId="77777777" w:rsidR="009A77B3" w:rsidRPr="009A77B3" w:rsidRDefault="009A77B3" w:rsidP="009A77B3">
      <w:pPr>
        <w:numPr>
          <w:ilvl w:val="0"/>
          <w:numId w:val="52"/>
        </w:numPr>
        <w:autoSpaceDE/>
        <w:autoSpaceDN/>
        <w:rPr>
          <w:rFonts w:ascii="Times New Roman" w:hAnsi="Times New Roman"/>
          <w:sz w:val="20"/>
          <w:szCs w:val="20"/>
          <w:lang w:val="x-none"/>
        </w:rPr>
      </w:pPr>
      <w:r w:rsidRPr="009A77B3">
        <w:rPr>
          <w:rFonts w:ascii="Times New Roman" w:hAnsi="Times New Roman"/>
          <w:sz w:val="20"/>
          <w:szCs w:val="20"/>
          <w:lang w:val="x-none"/>
        </w:rPr>
        <w:t>unutar građevinskog područja naselja i izdvojenih građevinskih područja groblja, ugostiteljsko-turističke namjene i športsko-rekreacijske namjene izvan naselja,</w:t>
      </w:r>
    </w:p>
    <w:p w14:paraId="4FC2DEAE" w14:textId="77777777" w:rsidR="009A77B3" w:rsidRPr="009A77B3" w:rsidRDefault="009A77B3" w:rsidP="009A77B3">
      <w:pPr>
        <w:numPr>
          <w:ilvl w:val="0"/>
          <w:numId w:val="52"/>
        </w:numPr>
        <w:autoSpaceDE/>
        <w:autoSpaceDN/>
        <w:rPr>
          <w:rFonts w:ascii="Times New Roman" w:hAnsi="Times New Roman"/>
          <w:sz w:val="20"/>
          <w:szCs w:val="20"/>
          <w:lang w:val="x-none"/>
        </w:rPr>
      </w:pPr>
      <w:r w:rsidRPr="009A77B3">
        <w:rPr>
          <w:rFonts w:ascii="Times New Roman" w:hAnsi="Times New Roman"/>
          <w:sz w:val="20"/>
          <w:szCs w:val="20"/>
          <w:lang w:val="x-none"/>
        </w:rPr>
        <w:t>na području osobito vrijednog obradivog tla (P1), osim iznimno, uz suglasnost nadležnog javnopravnog tijela,</w:t>
      </w:r>
    </w:p>
    <w:p w14:paraId="01E58D5C" w14:textId="77777777" w:rsidR="009A77B3" w:rsidRPr="009A77B3" w:rsidRDefault="009A77B3" w:rsidP="009A77B3">
      <w:pPr>
        <w:numPr>
          <w:ilvl w:val="0"/>
          <w:numId w:val="52"/>
        </w:numPr>
        <w:autoSpaceDE/>
        <w:autoSpaceDN/>
        <w:rPr>
          <w:rFonts w:ascii="Times New Roman" w:hAnsi="Times New Roman"/>
          <w:sz w:val="20"/>
          <w:szCs w:val="20"/>
          <w:lang w:val="x-none"/>
        </w:rPr>
      </w:pPr>
      <w:r w:rsidRPr="009A77B3">
        <w:rPr>
          <w:rFonts w:ascii="Times New Roman" w:hAnsi="Times New Roman"/>
          <w:sz w:val="20"/>
          <w:szCs w:val="20"/>
          <w:lang w:val="x-none"/>
        </w:rPr>
        <w:t>na ostalim područjima zaštićenih i evidentiranih prirodnih vrijednosti, osim iznimno, uz odobrenje nadležnih upravnih tijela i pravnih osoba s javnim ovlastima nadležnih za poslove zaštite prirode,</w:t>
      </w:r>
    </w:p>
    <w:p w14:paraId="5E6CB539" w14:textId="77777777" w:rsidR="009A77B3" w:rsidRPr="009A77B3" w:rsidRDefault="009A77B3" w:rsidP="009A77B3">
      <w:pPr>
        <w:numPr>
          <w:ilvl w:val="0"/>
          <w:numId w:val="52"/>
        </w:numPr>
        <w:autoSpaceDE/>
        <w:autoSpaceDN/>
        <w:rPr>
          <w:rFonts w:ascii="Times New Roman" w:hAnsi="Times New Roman"/>
          <w:sz w:val="20"/>
          <w:szCs w:val="20"/>
          <w:lang w:val="x-none"/>
        </w:rPr>
      </w:pPr>
      <w:r w:rsidRPr="009A77B3">
        <w:rPr>
          <w:rFonts w:ascii="Times New Roman" w:hAnsi="Times New Roman"/>
          <w:sz w:val="20"/>
          <w:szCs w:val="20"/>
          <w:lang w:val="x-none"/>
        </w:rPr>
        <w:t>te na svim drugim prostorima na kojima eksploatacija nije dozvoljena prema posebnim propisima.</w:t>
      </w:r>
      <w:r w:rsidRPr="009A77B3">
        <w:rPr>
          <w:rFonts w:ascii="Times New Roman" w:hAnsi="Times New Roman"/>
          <w:sz w:val="20"/>
          <w:szCs w:val="20"/>
          <w:lang w:val="hr-HR"/>
        </w:rPr>
        <w:t>“</w:t>
      </w:r>
    </w:p>
    <w:p w14:paraId="0B712B65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</w:p>
    <w:p w14:paraId="0F9A8A73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36BE1F91" w14:textId="0734DEF8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proofErr w:type="spellStart"/>
      <w:r w:rsidRPr="009A77B3">
        <w:rPr>
          <w:rFonts w:ascii="Times New Roman" w:hAnsi="Times New Roman"/>
          <w:sz w:val="20"/>
          <w:szCs w:val="20"/>
        </w:rPr>
        <w:t>Članak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29. </w:t>
      </w:r>
      <w:proofErr w:type="spellStart"/>
      <w:r w:rsidRPr="009A77B3">
        <w:rPr>
          <w:rFonts w:ascii="Times New Roman" w:hAnsi="Times New Roman"/>
          <w:sz w:val="20"/>
          <w:szCs w:val="20"/>
        </w:rPr>
        <w:t>stavak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1.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izmijenjen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je </w:t>
      </w:r>
      <w:proofErr w:type="spellStart"/>
      <w:r w:rsidRPr="009A77B3">
        <w:rPr>
          <w:rFonts w:ascii="Times New Roman" w:hAnsi="Times New Roman"/>
          <w:sz w:val="20"/>
          <w:szCs w:val="20"/>
        </w:rPr>
        <w:t>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način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da se </w:t>
      </w:r>
      <w:proofErr w:type="spellStart"/>
      <w:r w:rsidRPr="009A77B3">
        <w:rPr>
          <w:rFonts w:ascii="Times New Roman" w:hAnsi="Times New Roman"/>
          <w:sz w:val="20"/>
          <w:szCs w:val="20"/>
        </w:rPr>
        <w:t>uvjeti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gradnje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površinama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gospodarske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namjene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s </w:t>
      </w:r>
      <w:proofErr w:type="spellStart"/>
      <w:r w:rsidRPr="009A77B3">
        <w:rPr>
          <w:rFonts w:ascii="Times New Roman" w:hAnsi="Times New Roman"/>
          <w:sz w:val="20"/>
          <w:szCs w:val="20"/>
        </w:rPr>
        <w:t>oznakom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9A77B3">
        <w:rPr>
          <w:rFonts w:ascii="Times New Roman" w:hAnsi="Times New Roman"/>
          <w:sz w:val="20"/>
          <w:szCs w:val="20"/>
        </w:rPr>
        <w:t>primjenjuju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9A77B3">
        <w:rPr>
          <w:rFonts w:ascii="Times New Roman" w:hAnsi="Times New Roman"/>
          <w:sz w:val="20"/>
          <w:szCs w:val="20"/>
        </w:rPr>
        <w:t>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površinama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gospodarske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namjene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unutar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naselja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i </w:t>
      </w:r>
      <w:proofErr w:type="spellStart"/>
      <w:r w:rsidRPr="009A77B3">
        <w:rPr>
          <w:rFonts w:ascii="Times New Roman" w:hAnsi="Times New Roman"/>
          <w:sz w:val="20"/>
          <w:szCs w:val="20"/>
        </w:rPr>
        <w:t>sada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glasi</w:t>
      </w:r>
      <w:proofErr w:type="spellEnd"/>
      <w:r w:rsidRPr="009A77B3">
        <w:rPr>
          <w:rFonts w:ascii="Times New Roman" w:hAnsi="Times New Roman"/>
          <w:sz w:val="20"/>
          <w:szCs w:val="20"/>
        </w:rPr>
        <w:t>:</w:t>
      </w:r>
    </w:p>
    <w:p w14:paraId="36CDC396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</w:rPr>
        <w:t xml:space="preserve"> “ </w:t>
      </w:r>
      <w:r w:rsidRPr="009A77B3">
        <w:rPr>
          <w:rFonts w:ascii="Times New Roman" w:hAnsi="Times New Roman"/>
          <w:sz w:val="20"/>
          <w:szCs w:val="20"/>
          <w:lang w:val="hr-HR"/>
        </w:rPr>
        <w:t>(1) Gradnja građevina gospodarske namjene moguća je unutar građevinskog područja stambene i mješovite namjene bez posebne oznake, unutar građevinskog područja gospodarske namjene unutar naselja s oznakom I  te na površinama gospodarske izdvojene namjene izvan naselja označenim oznakom I.“</w:t>
      </w:r>
    </w:p>
    <w:p w14:paraId="0ED51707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1FE1309A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 29.  stavak  4.  briše se slijedeća rečenica:“ U područjima izdvojene gospodarske namjene koja su u planu označena oznakom I.“ Na  početku  istog  članka (29.)  i istog  stavka dodaje se dio rečenice koji   glasi:“ Na površinama gospodarske namjene s oznakom I, unutar i izvan naselja,“</w:t>
      </w:r>
    </w:p>
    <w:p w14:paraId="1D123B3F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5F77954F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 članku (29.)  u  stavku  6.  dodaje  se  slijedeće:  “ unutar i izvan naselja“, a briše se: “u građevinskim područjima izdvojene namjene izvan naselja“.</w:t>
      </w:r>
    </w:p>
    <w:p w14:paraId="09A7E519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</w:p>
    <w:p w14:paraId="090CAB0E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460AE9B0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Na kraju članka 32. dodaje se slijedeće: „biciklističke staze.“</w:t>
      </w:r>
    </w:p>
    <w:p w14:paraId="2BB3E838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pl-PL"/>
        </w:rPr>
      </w:pPr>
    </w:p>
    <w:p w14:paraId="2FE079AC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7AFF0D23" w14:textId="125A854C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U članku 34. dodaje se slijedeća rečenica koja glasi: „Za nove biciklističke staze potrebno je voditi se načelima za planiranje i projektiranje biciklističke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infratrukture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sukladno Pravilniku o biciklističkoj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infratrukturi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(NN 28/16).“</w:t>
      </w:r>
    </w:p>
    <w:p w14:paraId="25A7F91E" w14:textId="77777777" w:rsidR="009A77B3" w:rsidRPr="009A77B3" w:rsidRDefault="009A77B3" w:rsidP="009A77B3">
      <w:pPr>
        <w:autoSpaceDE/>
        <w:autoSpaceDN/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lastRenderedPageBreak/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380CC20D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U članku 36. dodaje se dio rečenice i tablica koji glase:</w:t>
      </w:r>
    </w:p>
    <w:p w14:paraId="5C7D3181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              “ -(Imelo) na kojoj se unutar administrativnih granica Općine Dubravica nalaze slijedeća službena mjesta; stajalište Rozga (km 11+832) i stajalište </w:t>
      </w:r>
      <w:proofErr w:type="spellStart"/>
      <w:r w:rsidRPr="009A77B3">
        <w:rPr>
          <w:rFonts w:ascii="Times New Roman" w:hAnsi="Times New Roman"/>
          <w:sz w:val="20"/>
          <w:lang w:val="hr-HR"/>
        </w:rPr>
        <w:t>Prosinec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(km 15+167), te (7) željezničko-cestovnih prijelaza:.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1468"/>
        <w:gridCol w:w="2033"/>
        <w:gridCol w:w="2174"/>
      </w:tblGrid>
      <w:tr w:rsidR="009A77B3" w:rsidRPr="009A77B3" w14:paraId="0AC8979C" w14:textId="77777777" w:rsidTr="00FC5347">
        <w:tc>
          <w:tcPr>
            <w:tcW w:w="2359" w:type="dxa"/>
            <w:shd w:val="clear" w:color="auto" w:fill="auto"/>
          </w:tcPr>
          <w:p w14:paraId="49E11853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</w:p>
        </w:tc>
        <w:tc>
          <w:tcPr>
            <w:tcW w:w="1468" w:type="dxa"/>
            <w:shd w:val="clear" w:color="auto" w:fill="auto"/>
          </w:tcPr>
          <w:p w14:paraId="5B6F08A9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Kilometarski položaj</w:t>
            </w:r>
          </w:p>
        </w:tc>
        <w:tc>
          <w:tcPr>
            <w:tcW w:w="2033" w:type="dxa"/>
            <w:shd w:val="clear" w:color="auto" w:fill="auto"/>
          </w:tcPr>
          <w:p w14:paraId="4DAC136F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Postojeće osiguranje prijelaza</w:t>
            </w:r>
          </w:p>
        </w:tc>
        <w:tc>
          <w:tcPr>
            <w:tcW w:w="2174" w:type="dxa"/>
            <w:shd w:val="clear" w:color="auto" w:fill="auto"/>
          </w:tcPr>
          <w:p w14:paraId="5D727392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Konačno tehničko rješenje</w:t>
            </w:r>
          </w:p>
        </w:tc>
      </w:tr>
      <w:tr w:rsidR="009A77B3" w:rsidRPr="009A77B3" w14:paraId="0423392D" w14:textId="77777777" w:rsidTr="00FC5347">
        <w:tc>
          <w:tcPr>
            <w:tcW w:w="2359" w:type="dxa"/>
            <w:shd w:val="clear" w:color="auto" w:fill="auto"/>
          </w:tcPr>
          <w:p w14:paraId="4C6D00E8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željezničko-cestovni prijelaz</w:t>
            </w:r>
          </w:p>
        </w:tc>
        <w:tc>
          <w:tcPr>
            <w:tcW w:w="1468" w:type="dxa"/>
            <w:shd w:val="clear" w:color="auto" w:fill="auto"/>
          </w:tcPr>
          <w:p w14:paraId="0CC897D4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11+105</w:t>
            </w:r>
          </w:p>
        </w:tc>
        <w:tc>
          <w:tcPr>
            <w:tcW w:w="2033" w:type="dxa"/>
            <w:shd w:val="clear" w:color="auto" w:fill="auto"/>
          </w:tcPr>
          <w:p w14:paraId="067567CD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PZ</w:t>
            </w:r>
          </w:p>
        </w:tc>
        <w:tc>
          <w:tcPr>
            <w:tcW w:w="2174" w:type="dxa"/>
            <w:shd w:val="clear" w:color="auto" w:fill="auto"/>
          </w:tcPr>
          <w:p w14:paraId="611BD765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SV+ZV</w:t>
            </w:r>
          </w:p>
        </w:tc>
      </w:tr>
      <w:tr w:rsidR="009A77B3" w:rsidRPr="009A77B3" w14:paraId="78EBF6E6" w14:textId="77777777" w:rsidTr="00FC5347">
        <w:tc>
          <w:tcPr>
            <w:tcW w:w="2359" w:type="dxa"/>
            <w:shd w:val="clear" w:color="auto" w:fill="auto"/>
          </w:tcPr>
          <w:p w14:paraId="56553402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željezničko-cestovni prijelaz</w:t>
            </w:r>
          </w:p>
        </w:tc>
        <w:tc>
          <w:tcPr>
            <w:tcW w:w="1468" w:type="dxa"/>
            <w:shd w:val="clear" w:color="auto" w:fill="auto"/>
          </w:tcPr>
          <w:p w14:paraId="1DB92791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11+659</w:t>
            </w:r>
          </w:p>
        </w:tc>
        <w:tc>
          <w:tcPr>
            <w:tcW w:w="2033" w:type="dxa"/>
            <w:shd w:val="clear" w:color="auto" w:fill="auto"/>
          </w:tcPr>
          <w:p w14:paraId="632F9C4C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PZ</w:t>
            </w:r>
          </w:p>
        </w:tc>
        <w:tc>
          <w:tcPr>
            <w:tcW w:w="2174" w:type="dxa"/>
            <w:shd w:val="clear" w:color="auto" w:fill="auto"/>
          </w:tcPr>
          <w:p w14:paraId="348BF969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9A77B3">
              <w:rPr>
                <w:rFonts w:ascii="Times New Roman" w:hAnsi="Times New Roman"/>
                <w:sz w:val="20"/>
                <w:lang w:val="hr-HR"/>
              </w:rPr>
              <w:t>Ukid</w:t>
            </w:r>
            <w:proofErr w:type="spellEnd"/>
            <w:r w:rsidRPr="009A77B3">
              <w:rPr>
                <w:rFonts w:ascii="Times New Roman" w:hAnsi="Times New Roman"/>
                <w:sz w:val="20"/>
                <w:lang w:val="hr-HR"/>
              </w:rPr>
              <w:t xml:space="preserve">. I </w:t>
            </w:r>
            <w:proofErr w:type="spellStart"/>
            <w:r w:rsidRPr="009A77B3">
              <w:rPr>
                <w:rFonts w:ascii="Times New Roman" w:hAnsi="Times New Roman"/>
                <w:sz w:val="20"/>
                <w:lang w:val="hr-HR"/>
              </w:rPr>
              <w:t>svođ</w:t>
            </w:r>
            <w:proofErr w:type="spellEnd"/>
            <w:r w:rsidRPr="009A77B3">
              <w:rPr>
                <w:rFonts w:ascii="Times New Roman" w:hAnsi="Times New Roman"/>
                <w:sz w:val="20"/>
                <w:lang w:val="hr-HR"/>
              </w:rPr>
              <w:t>.</w:t>
            </w:r>
          </w:p>
        </w:tc>
      </w:tr>
      <w:tr w:rsidR="009A77B3" w:rsidRPr="009A77B3" w14:paraId="56C5C5C8" w14:textId="77777777" w:rsidTr="00FC5347">
        <w:tc>
          <w:tcPr>
            <w:tcW w:w="2359" w:type="dxa"/>
            <w:shd w:val="clear" w:color="auto" w:fill="auto"/>
          </w:tcPr>
          <w:p w14:paraId="0F6BD9E2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željezničko-cestovni prijelaz</w:t>
            </w:r>
          </w:p>
        </w:tc>
        <w:tc>
          <w:tcPr>
            <w:tcW w:w="1468" w:type="dxa"/>
            <w:shd w:val="clear" w:color="auto" w:fill="auto"/>
          </w:tcPr>
          <w:p w14:paraId="37925E30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12+452</w:t>
            </w:r>
          </w:p>
        </w:tc>
        <w:tc>
          <w:tcPr>
            <w:tcW w:w="2033" w:type="dxa"/>
            <w:shd w:val="clear" w:color="auto" w:fill="auto"/>
          </w:tcPr>
          <w:p w14:paraId="05341BED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PZ</w:t>
            </w:r>
          </w:p>
        </w:tc>
        <w:tc>
          <w:tcPr>
            <w:tcW w:w="2174" w:type="dxa"/>
            <w:shd w:val="clear" w:color="auto" w:fill="auto"/>
          </w:tcPr>
          <w:p w14:paraId="3B200753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SV+ZV</w:t>
            </w:r>
          </w:p>
        </w:tc>
      </w:tr>
      <w:tr w:rsidR="009A77B3" w:rsidRPr="009A77B3" w14:paraId="310951E0" w14:textId="77777777" w:rsidTr="00FC5347">
        <w:tc>
          <w:tcPr>
            <w:tcW w:w="2359" w:type="dxa"/>
            <w:shd w:val="clear" w:color="auto" w:fill="auto"/>
          </w:tcPr>
          <w:p w14:paraId="7C416032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željezničko-cestovni prijelaz</w:t>
            </w:r>
          </w:p>
        </w:tc>
        <w:tc>
          <w:tcPr>
            <w:tcW w:w="1468" w:type="dxa"/>
            <w:shd w:val="clear" w:color="auto" w:fill="auto"/>
          </w:tcPr>
          <w:p w14:paraId="7314567F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12+987</w:t>
            </w:r>
          </w:p>
        </w:tc>
        <w:tc>
          <w:tcPr>
            <w:tcW w:w="2033" w:type="dxa"/>
            <w:shd w:val="clear" w:color="auto" w:fill="auto"/>
          </w:tcPr>
          <w:p w14:paraId="6E473B8C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PZ</w:t>
            </w:r>
          </w:p>
        </w:tc>
        <w:tc>
          <w:tcPr>
            <w:tcW w:w="2174" w:type="dxa"/>
            <w:shd w:val="clear" w:color="auto" w:fill="auto"/>
          </w:tcPr>
          <w:p w14:paraId="3DC45BFA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9A77B3">
              <w:rPr>
                <w:rFonts w:ascii="Times New Roman" w:hAnsi="Times New Roman"/>
                <w:sz w:val="20"/>
                <w:lang w:val="hr-HR"/>
              </w:rPr>
              <w:t>Ukid</w:t>
            </w:r>
            <w:proofErr w:type="spellEnd"/>
            <w:r w:rsidRPr="009A77B3">
              <w:rPr>
                <w:rFonts w:ascii="Times New Roman" w:hAnsi="Times New Roman"/>
                <w:sz w:val="20"/>
                <w:lang w:val="hr-HR"/>
              </w:rPr>
              <w:t xml:space="preserve">. I </w:t>
            </w:r>
            <w:proofErr w:type="spellStart"/>
            <w:r w:rsidRPr="009A77B3">
              <w:rPr>
                <w:rFonts w:ascii="Times New Roman" w:hAnsi="Times New Roman"/>
                <w:sz w:val="20"/>
                <w:lang w:val="hr-HR"/>
              </w:rPr>
              <w:t>svođ</w:t>
            </w:r>
            <w:proofErr w:type="spellEnd"/>
            <w:r w:rsidRPr="009A77B3">
              <w:rPr>
                <w:rFonts w:ascii="Times New Roman" w:hAnsi="Times New Roman"/>
                <w:sz w:val="20"/>
                <w:lang w:val="hr-HR"/>
              </w:rPr>
              <w:t>.</w:t>
            </w:r>
          </w:p>
        </w:tc>
      </w:tr>
      <w:tr w:rsidR="009A77B3" w:rsidRPr="009A77B3" w14:paraId="09A789AE" w14:textId="77777777" w:rsidTr="00FC5347">
        <w:tc>
          <w:tcPr>
            <w:tcW w:w="2359" w:type="dxa"/>
            <w:shd w:val="clear" w:color="auto" w:fill="auto"/>
          </w:tcPr>
          <w:p w14:paraId="4D96BFDD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željezničko-cestovni prijelaz</w:t>
            </w:r>
          </w:p>
        </w:tc>
        <w:tc>
          <w:tcPr>
            <w:tcW w:w="1468" w:type="dxa"/>
            <w:shd w:val="clear" w:color="auto" w:fill="auto"/>
          </w:tcPr>
          <w:p w14:paraId="2B4B51AF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13+620</w:t>
            </w:r>
          </w:p>
        </w:tc>
        <w:tc>
          <w:tcPr>
            <w:tcW w:w="2033" w:type="dxa"/>
            <w:shd w:val="clear" w:color="auto" w:fill="auto"/>
          </w:tcPr>
          <w:p w14:paraId="03897C99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PZ</w:t>
            </w:r>
          </w:p>
        </w:tc>
        <w:tc>
          <w:tcPr>
            <w:tcW w:w="2174" w:type="dxa"/>
            <w:shd w:val="clear" w:color="auto" w:fill="auto"/>
          </w:tcPr>
          <w:p w14:paraId="4C7D9AC6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SV+ZV</w:t>
            </w:r>
          </w:p>
        </w:tc>
      </w:tr>
      <w:tr w:rsidR="009A77B3" w:rsidRPr="009A77B3" w14:paraId="4DB8F906" w14:textId="77777777" w:rsidTr="00FC5347">
        <w:tc>
          <w:tcPr>
            <w:tcW w:w="2359" w:type="dxa"/>
            <w:shd w:val="clear" w:color="auto" w:fill="auto"/>
          </w:tcPr>
          <w:p w14:paraId="7B599353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željezničko-cestovni prijelaz</w:t>
            </w:r>
          </w:p>
        </w:tc>
        <w:tc>
          <w:tcPr>
            <w:tcW w:w="1468" w:type="dxa"/>
            <w:shd w:val="clear" w:color="auto" w:fill="auto"/>
          </w:tcPr>
          <w:p w14:paraId="3675E36B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14+034</w:t>
            </w:r>
          </w:p>
        </w:tc>
        <w:tc>
          <w:tcPr>
            <w:tcW w:w="2033" w:type="dxa"/>
            <w:shd w:val="clear" w:color="auto" w:fill="auto"/>
          </w:tcPr>
          <w:p w14:paraId="63A25AE8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PZ</w:t>
            </w:r>
          </w:p>
        </w:tc>
        <w:tc>
          <w:tcPr>
            <w:tcW w:w="2174" w:type="dxa"/>
            <w:shd w:val="clear" w:color="auto" w:fill="auto"/>
          </w:tcPr>
          <w:p w14:paraId="66866AB8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proofErr w:type="spellStart"/>
            <w:r w:rsidRPr="009A77B3">
              <w:rPr>
                <w:rFonts w:ascii="Times New Roman" w:hAnsi="Times New Roman"/>
                <w:sz w:val="20"/>
                <w:lang w:val="hr-HR"/>
              </w:rPr>
              <w:t>Ukid</w:t>
            </w:r>
            <w:proofErr w:type="spellEnd"/>
            <w:r w:rsidRPr="009A77B3">
              <w:rPr>
                <w:rFonts w:ascii="Times New Roman" w:hAnsi="Times New Roman"/>
                <w:sz w:val="20"/>
                <w:lang w:val="hr-HR"/>
              </w:rPr>
              <w:t xml:space="preserve">. I </w:t>
            </w:r>
            <w:proofErr w:type="spellStart"/>
            <w:r w:rsidRPr="009A77B3">
              <w:rPr>
                <w:rFonts w:ascii="Times New Roman" w:hAnsi="Times New Roman"/>
                <w:sz w:val="20"/>
                <w:lang w:val="hr-HR"/>
              </w:rPr>
              <w:t>svođ</w:t>
            </w:r>
            <w:proofErr w:type="spellEnd"/>
          </w:p>
        </w:tc>
      </w:tr>
      <w:tr w:rsidR="009A77B3" w:rsidRPr="009A77B3" w14:paraId="51EB821B" w14:textId="77777777" w:rsidTr="00FC5347">
        <w:tc>
          <w:tcPr>
            <w:tcW w:w="2359" w:type="dxa"/>
            <w:shd w:val="clear" w:color="auto" w:fill="auto"/>
          </w:tcPr>
          <w:p w14:paraId="4C362F66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željezničko-cestovni prijelaz</w:t>
            </w:r>
          </w:p>
        </w:tc>
        <w:tc>
          <w:tcPr>
            <w:tcW w:w="1468" w:type="dxa"/>
            <w:shd w:val="clear" w:color="auto" w:fill="auto"/>
          </w:tcPr>
          <w:p w14:paraId="55C53C30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14+791</w:t>
            </w:r>
          </w:p>
        </w:tc>
        <w:tc>
          <w:tcPr>
            <w:tcW w:w="2033" w:type="dxa"/>
            <w:shd w:val="clear" w:color="auto" w:fill="auto"/>
          </w:tcPr>
          <w:p w14:paraId="0AA2D901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PZ</w:t>
            </w:r>
          </w:p>
        </w:tc>
        <w:tc>
          <w:tcPr>
            <w:tcW w:w="2174" w:type="dxa"/>
            <w:shd w:val="clear" w:color="auto" w:fill="auto"/>
          </w:tcPr>
          <w:p w14:paraId="246BAD7E" w14:textId="77777777" w:rsidR="009A77B3" w:rsidRPr="009A77B3" w:rsidRDefault="009A77B3" w:rsidP="00FC5347">
            <w:pPr>
              <w:widowControl/>
              <w:rPr>
                <w:rFonts w:ascii="Times New Roman" w:hAnsi="Times New Roman"/>
                <w:sz w:val="20"/>
                <w:lang w:val="hr-HR"/>
              </w:rPr>
            </w:pPr>
            <w:r w:rsidRPr="009A77B3">
              <w:rPr>
                <w:rFonts w:ascii="Times New Roman" w:hAnsi="Times New Roman"/>
                <w:sz w:val="20"/>
                <w:lang w:val="hr-HR"/>
              </w:rPr>
              <w:t>SV+ZV</w:t>
            </w:r>
          </w:p>
        </w:tc>
      </w:tr>
    </w:tbl>
    <w:p w14:paraId="52EB1CA6" w14:textId="77777777" w:rsidR="009A77B3" w:rsidRPr="009A77B3" w:rsidRDefault="009A77B3" w:rsidP="009A77B3">
      <w:pPr>
        <w:widowControl/>
        <w:rPr>
          <w:rFonts w:ascii="Times New Roman" w:hAnsi="Times New Roman"/>
          <w:sz w:val="20"/>
        </w:rPr>
      </w:pPr>
    </w:p>
    <w:p w14:paraId="20B6FA27" w14:textId="77777777" w:rsidR="009A77B3" w:rsidRPr="009A77B3" w:rsidRDefault="009A77B3" w:rsidP="009A77B3">
      <w:pPr>
        <w:widowControl/>
        <w:rPr>
          <w:rFonts w:ascii="Times New Roman" w:hAnsi="Times New Roman"/>
          <w:sz w:val="20"/>
        </w:rPr>
      </w:pPr>
    </w:p>
    <w:p w14:paraId="26A76896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Na kraju članka 36. dodaje se stavak (8) koji glasi:</w:t>
      </w:r>
    </w:p>
    <w:p w14:paraId="7F6401BA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„(8) Pri izradi plana potrebno je poštivati slijedeću zakonsku regulativu za </w:t>
      </w:r>
      <w:proofErr w:type="spellStart"/>
      <w:r w:rsidRPr="009A77B3">
        <w:rPr>
          <w:rFonts w:ascii="Times New Roman" w:hAnsi="Times New Roman"/>
          <w:sz w:val="20"/>
          <w:lang w:val="hr-HR"/>
        </w:rPr>
        <w:t>podrzčje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željezničke infrastrukture:</w:t>
      </w:r>
    </w:p>
    <w:p w14:paraId="3AA34876" w14:textId="77777777" w:rsidR="009A77B3" w:rsidRPr="009A77B3" w:rsidRDefault="009A77B3" w:rsidP="009A77B3">
      <w:pPr>
        <w:widowControl/>
        <w:numPr>
          <w:ilvl w:val="4"/>
          <w:numId w:val="53"/>
        </w:numPr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Zakon o željeznici (NN 32/19, 20/21 i 114/22),</w:t>
      </w:r>
    </w:p>
    <w:p w14:paraId="251FB581" w14:textId="77777777" w:rsidR="009A77B3" w:rsidRPr="009A77B3" w:rsidRDefault="009A77B3" w:rsidP="009A77B3">
      <w:pPr>
        <w:widowControl/>
        <w:numPr>
          <w:ilvl w:val="4"/>
          <w:numId w:val="53"/>
        </w:numPr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Zakon o sigurnosti i interoperabilnosti željezničkog sustava (NN63/20),</w:t>
      </w:r>
    </w:p>
    <w:p w14:paraId="4C82D926" w14:textId="77777777" w:rsidR="009A77B3" w:rsidRPr="009A77B3" w:rsidRDefault="009A77B3" w:rsidP="009A77B3">
      <w:pPr>
        <w:widowControl/>
        <w:numPr>
          <w:ilvl w:val="4"/>
          <w:numId w:val="53"/>
        </w:numPr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Uredba o razvrstavanju željezničkih pruga (NN 84/21),</w:t>
      </w:r>
    </w:p>
    <w:p w14:paraId="52D164FD" w14:textId="77777777" w:rsidR="009A77B3" w:rsidRPr="009A77B3" w:rsidRDefault="009A77B3" w:rsidP="009A77B3">
      <w:pPr>
        <w:widowControl/>
        <w:numPr>
          <w:ilvl w:val="4"/>
          <w:numId w:val="53"/>
        </w:numPr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Pravilnik o željezničkoj infrastrukturi (NN 127/05 i 16/08),</w:t>
      </w:r>
    </w:p>
    <w:p w14:paraId="461C241D" w14:textId="77777777" w:rsidR="009A77B3" w:rsidRPr="009A77B3" w:rsidRDefault="009A77B3" w:rsidP="009A77B3">
      <w:pPr>
        <w:widowControl/>
        <w:numPr>
          <w:ilvl w:val="4"/>
          <w:numId w:val="53"/>
        </w:numPr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Pravilnik o općim uvjetima za gradnju u zaštitnom pružnom i infrastrukturnom pojasu (NN 5/23),</w:t>
      </w:r>
    </w:p>
    <w:p w14:paraId="40A23D15" w14:textId="77777777" w:rsidR="009A77B3" w:rsidRPr="009A77B3" w:rsidRDefault="009A77B3" w:rsidP="009A77B3">
      <w:pPr>
        <w:widowControl/>
        <w:numPr>
          <w:ilvl w:val="4"/>
          <w:numId w:val="53"/>
        </w:numPr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Pravilnik o uvjetima za određivanje križanja željezničke pruge i drugih prometnica (NN 111/15),</w:t>
      </w:r>
    </w:p>
    <w:p w14:paraId="2B0E3296" w14:textId="77777777" w:rsidR="009A77B3" w:rsidRPr="009A77B3" w:rsidRDefault="009A77B3" w:rsidP="009A77B3">
      <w:pPr>
        <w:widowControl/>
        <w:numPr>
          <w:ilvl w:val="4"/>
          <w:numId w:val="53"/>
        </w:numPr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Pravilnik o načinu osiguranja prometa na željezničko-cestovnim prijelazima i pješačkim prijelazima preko pruge (NN 111/15).</w:t>
      </w:r>
    </w:p>
    <w:p w14:paraId="5AB763CE" w14:textId="77777777" w:rsidR="009A77B3" w:rsidRPr="009A77B3" w:rsidRDefault="009A77B3" w:rsidP="009A77B3">
      <w:pPr>
        <w:widowControl/>
        <w:rPr>
          <w:rFonts w:ascii="Times New Roman" w:hAnsi="Times New Roman"/>
          <w:sz w:val="20"/>
        </w:rPr>
      </w:pPr>
    </w:p>
    <w:p w14:paraId="487CC255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75381150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37. u stavku 3. briše se slijedeće:“400 kV“, „200m“,“70“ i „80m“.</w:t>
      </w:r>
    </w:p>
    <w:p w14:paraId="02FD337C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46ACD49E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 članku (37.)  i  istom  stavku  dodaje  se:“</w:t>
      </w:r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 50 (25+25 od osi DV-a)“, i iza toga se dodaje i slijedeća rečenica koja glasi:</w:t>
      </w:r>
    </w:p>
    <w:p w14:paraId="6F65908F" w14:textId="77777777" w:rsidR="009A77B3" w:rsidRPr="009A77B3" w:rsidRDefault="009A77B3" w:rsidP="009A77B3">
      <w:pPr>
        <w:rPr>
          <w:rFonts w:ascii="Times New Roman" w:hAnsi="Times New Roman"/>
          <w:iCs/>
          <w:sz w:val="20"/>
          <w:szCs w:val="20"/>
          <w:lang w:val="hr-HR"/>
        </w:rPr>
      </w:pPr>
      <w:r w:rsidRPr="009A77B3">
        <w:rPr>
          <w:rFonts w:ascii="Times New Roman" w:hAnsi="Times New Roman"/>
          <w:iCs/>
          <w:sz w:val="20"/>
          <w:szCs w:val="20"/>
          <w:lang w:val="hr-HR"/>
        </w:rPr>
        <w:t>„Tijelo  koje  vodi  upravni  postupak  izdavanja  dozvola za zahvat u prostoru (provođenje  prostornog  uređenja)  i dozvola za gradnju građevina u zaštitnom  koridoru dalekovoda ili prostoru u okruženju transformatorske stanice  dužno je  zatražiti  posebne  uvjete   gradnje  od  nadležnog  elektroprivrednog  poduzeća/tvrtke (operator prijenosnog sustava, operator distribucijskog sustava ili  drugi korisnik)  u  čijoj    se   nadležnosti   ili   vlasništvu  nalazi  postojeći  ili planirani dalekovod/kabel ili transformatorska stanica.“</w:t>
      </w:r>
    </w:p>
    <w:p w14:paraId="2667A2A8" w14:textId="77777777" w:rsidR="009A77B3" w:rsidRPr="009A77B3" w:rsidRDefault="009A77B3" w:rsidP="009A77B3">
      <w:pPr>
        <w:rPr>
          <w:rFonts w:ascii="Times New Roman" w:hAnsi="Times New Roman"/>
          <w:iCs/>
          <w:sz w:val="20"/>
          <w:szCs w:val="20"/>
          <w:lang w:val="hr-HR"/>
        </w:rPr>
      </w:pPr>
    </w:p>
    <w:p w14:paraId="70D7BF4D" w14:textId="77777777" w:rsidR="009A77B3" w:rsidRPr="009A77B3" w:rsidRDefault="009A77B3" w:rsidP="009A77B3">
      <w:pPr>
        <w:rPr>
          <w:rFonts w:ascii="Times New Roman" w:hAnsi="Times New Roman"/>
          <w:iCs/>
          <w:sz w:val="20"/>
          <w:szCs w:val="20"/>
          <w:lang w:val="hr-HR"/>
        </w:rPr>
      </w:pPr>
      <w:r w:rsidRPr="009A77B3">
        <w:rPr>
          <w:rFonts w:ascii="Times New Roman" w:hAnsi="Times New Roman"/>
          <w:iCs/>
          <w:sz w:val="20"/>
          <w:szCs w:val="20"/>
          <w:lang w:val="hr-HR"/>
        </w:rPr>
        <w:t>U istom članku (37.) briše se slijedeće: „ 400 kV i 80m.“</w:t>
      </w:r>
    </w:p>
    <w:p w14:paraId="1FD2D6A0" w14:textId="77777777" w:rsidR="009A77B3" w:rsidRPr="009A77B3" w:rsidRDefault="009A77B3" w:rsidP="009A77B3">
      <w:pPr>
        <w:rPr>
          <w:rFonts w:ascii="Times New Roman" w:hAnsi="Times New Roman"/>
          <w:iCs/>
          <w:sz w:val="20"/>
          <w:szCs w:val="20"/>
          <w:lang w:val="hr-HR"/>
        </w:rPr>
      </w:pPr>
    </w:p>
    <w:p w14:paraId="76807018" w14:textId="77777777" w:rsidR="009A77B3" w:rsidRPr="009A77B3" w:rsidRDefault="009A77B3" w:rsidP="009A77B3">
      <w:pPr>
        <w:rPr>
          <w:rFonts w:ascii="Times New Roman" w:hAnsi="Times New Roman"/>
          <w:iCs/>
          <w:sz w:val="20"/>
          <w:szCs w:val="20"/>
          <w:lang w:val="hr-HR"/>
        </w:rPr>
      </w:pPr>
      <w:r w:rsidRPr="009A77B3">
        <w:rPr>
          <w:rFonts w:ascii="Times New Roman" w:hAnsi="Times New Roman"/>
          <w:iCs/>
          <w:sz w:val="20"/>
          <w:szCs w:val="20"/>
          <w:lang w:val="hr-HR"/>
        </w:rPr>
        <w:t>U istom članku u stavku (5) dodaje se slijedeće: „95/15,102/15,68/18,52/19.“</w:t>
      </w:r>
    </w:p>
    <w:p w14:paraId="38593CDC" w14:textId="77777777" w:rsidR="009A77B3" w:rsidRPr="009A77B3" w:rsidRDefault="009A77B3" w:rsidP="009A77B3">
      <w:pPr>
        <w:rPr>
          <w:rFonts w:ascii="Times New Roman" w:hAnsi="Times New Roman"/>
          <w:iCs/>
          <w:sz w:val="20"/>
          <w:szCs w:val="20"/>
          <w:lang w:val="hr-HR"/>
        </w:rPr>
      </w:pPr>
    </w:p>
    <w:p w14:paraId="52808C60" w14:textId="77777777" w:rsidR="009A77B3" w:rsidRPr="009A77B3" w:rsidRDefault="009A77B3" w:rsidP="009A77B3">
      <w:pPr>
        <w:rPr>
          <w:rFonts w:ascii="Times New Roman" w:hAnsi="Times New Roman"/>
          <w:iCs/>
          <w:sz w:val="20"/>
          <w:szCs w:val="20"/>
          <w:lang w:val="hr-HR"/>
        </w:rPr>
      </w:pPr>
      <w:r w:rsidRPr="009A77B3">
        <w:rPr>
          <w:rFonts w:ascii="Times New Roman" w:hAnsi="Times New Roman"/>
          <w:iCs/>
          <w:sz w:val="20"/>
          <w:szCs w:val="20"/>
          <w:lang w:val="hr-HR"/>
        </w:rPr>
        <w:t>Na kraju istog članka (37.) dodaje se stavak 22. koji glasi:</w:t>
      </w:r>
    </w:p>
    <w:p w14:paraId="28963184" w14:textId="77777777" w:rsidR="009A77B3" w:rsidRPr="009A77B3" w:rsidRDefault="009A77B3" w:rsidP="009A77B3">
      <w:pPr>
        <w:rPr>
          <w:rFonts w:ascii="Times New Roman" w:hAnsi="Times New Roman"/>
          <w:iCs/>
          <w:sz w:val="20"/>
          <w:szCs w:val="20"/>
          <w:lang w:val="hr-HR"/>
        </w:rPr>
      </w:pPr>
      <w:r w:rsidRPr="009A77B3">
        <w:rPr>
          <w:rFonts w:ascii="Times New Roman" w:hAnsi="Times New Roman"/>
          <w:iCs/>
          <w:sz w:val="20"/>
          <w:szCs w:val="20"/>
          <w:lang w:val="hr-HR"/>
        </w:rPr>
        <w:t>“</w:t>
      </w:r>
      <w:r w:rsidRPr="009A77B3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(22)  Povezivanje, odnosno priključak planiranih elektrana iz reda obnovljivih izvora na elektroenergetsku mrežu odnosno novih korisnika elektroenergetske mreže sastoji se od pripadajuće trafostanice (TS) smještene u granicama obuhvata obnovljivog izvora energije i priključnog dalekovoda(DV)/kabela(KB) na postojeći ili planirani dalekovod/kabel (DV/KB) ili na postojeću ili planiranu trafostanicu u nadležnosti operatora elektroenergetske mreže. Prostor između granica obuhvat elektrane – obnovljivog izvora energije i postojeće elektroenergetske mreže je prostor za trase i lokacije u istraživanju građevina priključka. Točno definiranje trase priključnog dalekovoda (DV/KB) i lokacije transformatorske stanice (TS) koje čine priključak biti će ostvarivo samo po prethodno dobivenim posebnim uvjetima i uvjetima priključenja ili odgovarajućim drugim aktima prema posebnom propisu </w:t>
      </w:r>
      <w:r w:rsidRPr="009A77B3">
        <w:rPr>
          <w:rFonts w:ascii="Times New Roman" w:hAnsi="Times New Roman"/>
          <w:iCs/>
          <w:sz w:val="20"/>
          <w:szCs w:val="20"/>
          <w:lang w:val="hr-HR"/>
        </w:rPr>
        <w:lastRenderedPageBreak/>
        <w:t>izdanim od strane nadležnog operatora elektroenergetske mreže (operator prijenosnog sustava ili operator distribucijskog sustava), na osnovi nadležnosti nad mjestom priključka na elektroenergetsku mrežu visokog ili srednjeg napona.“</w:t>
      </w:r>
    </w:p>
    <w:p w14:paraId="24F66B59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pl-PL"/>
        </w:rPr>
      </w:pPr>
    </w:p>
    <w:p w14:paraId="1C80F95F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1AEB624B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38. u stavku 3. dodaje se podstavak 2. koji glasi:“</w:t>
      </w:r>
    </w:p>
    <w:p w14:paraId="5326943D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„Za ostala naselja: podzemno ili nadzemno u zoni pješačkih staza ili zelenih površina.“</w:t>
      </w:r>
    </w:p>
    <w:p w14:paraId="0A11BC75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6577953D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članku (38.)  u istom stavku dodaje se podstavci 4. i 5. koji glase:</w:t>
      </w:r>
    </w:p>
    <w:p w14:paraId="37A542F7" w14:textId="77777777" w:rsidR="009A77B3" w:rsidRPr="009A77B3" w:rsidRDefault="009A77B3" w:rsidP="009A77B3">
      <w:pPr>
        <w:numPr>
          <w:ilvl w:val="0"/>
          <w:numId w:val="41"/>
        </w:num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„za izgrađenu elektroničku komunikacijsku infrastrukturu za pružanje javnih komunikacijskih usluga putem elektroničkih komunikacijskih vodova planirati dogradnju, odnosno rekonstrukciju te eventualno proširenje radi implementacije novih tehnologija i/ili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kolokacija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odnosno potreba novih operatora, vodeći računa o pravu zajedničkog korištenja od strane svih operatora.</w:t>
      </w:r>
    </w:p>
    <w:p w14:paraId="5A06D698" w14:textId="77777777" w:rsidR="009A77B3" w:rsidRPr="009A77B3" w:rsidRDefault="009A77B3" w:rsidP="009A77B3">
      <w:pPr>
        <w:numPr>
          <w:ilvl w:val="0"/>
          <w:numId w:val="41"/>
        </w:num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novu elektroničku komunikacijsku infrastrukturu za pružanje komunikacijskih usluga putem elektromagnetskih valova, bez korištenja vodova, odrediti planiranjem postave baznih stanica i njihovih antenskih sustava na antenskim prihvatima na izgrađenim građevinama i rešetkastim i/ili jednocjevnim stupovima u gradovima, naseljima i izvan njih, bez detaljnog definiranja (točkastog označavanja) lokacija različito za:</w:t>
      </w:r>
    </w:p>
    <w:p w14:paraId="53636F64" w14:textId="77777777" w:rsidR="009A77B3" w:rsidRPr="009A77B3" w:rsidRDefault="009A77B3" w:rsidP="009A77B3">
      <w:pPr>
        <w:numPr>
          <w:ilvl w:val="0"/>
          <w:numId w:val="54"/>
        </w:num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gradove i gusto naseljena područja ili njihove dijelove i to posebno za brdovita i posebno za ravničarska područja;</w:t>
      </w:r>
    </w:p>
    <w:p w14:paraId="28B537EE" w14:textId="77777777" w:rsidR="009A77B3" w:rsidRPr="009A77B3" w:rsidRDefault="009A77B3" w:rsidP="009A77B3">
      <w:pPr>
        <w:numPr>
          <w:ilvl w:val="0"/>
          <w:numId w:val="54"/>
        </w:num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ostala naselja i to posebno za brdovita i posebno za ravničarska područja;</w:t>
      </w:r>
    </w:p>
    <w:p w14:paraId="4B2F6ED1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vodeći računa o mogućnosti pokrivanja tih područja radijskim signalom koji će se emitirati radijskim sustavima smještenim na te antenske prihvate (zgrade i/ili stupove) uz načelo zajedničkog korištenja od strane svih operatora-koncesionara, gdje god je to moguće.“</w:t>
      </w:r>
    </w:p>
    <w:p w14:paraId="75BB1B18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</w:p>
    <w:p w14:paraId="260B5963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1C70F393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U članku 39. briše se stavka (1) koji glasi:</w:t>
      </w:r>
    </w:p>
    <w:p w14:paraId="343D0241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„(2) Nove bazne stanice i antenski stupovi moraju se smjestiti na najmanje 100 m udaljenosti od </w:t>
      </w:r>
      <w:proofErr w:type="spellStart"/>
      <w:r w:rsidRPr="009A77B3">
        <w:rPr>
          <w:rFonts w:ascii="Times New Roman" w:hAnsi="Times New Roman"/>
          <w:sz w:val="20"/>
          <w:lang w:val="hr-HR"/>
        </w:rPr>
        <w:t>od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zgrada javne namjene (škole, dječje ustanove).“</w:t>
      </w:r>
    </w:p>
    <w:p w14:paraId="238C45C4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</w:p>
    <w:p w14:paraId="575D34FC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U članku 39. iza stavka 2. dodaje se novi stavak 2. koji glasi:</w:t>
      </w:r>
    </w:p>
    <w:p w14:paraId="2DC69E03" w14:textId="77777777" w:rsidR="009A77B3" w:rsidRPr="009A77B3" w:rsidRDefault="009A77B3" w:rsidP="009A77B3">
      <w:pPr>
        <w:widowControl/>
        <w:rPr>
          <w:rFonts w:ascii="Times New Roman" w:hAnsi="Times New Roman"/>
          <w:i/>
          <w:iCs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„(3) </w:t>
      </w:r>
      <w:r w:rsidRPr="009A77B3">
        <w:rPr>
          <w:rFonts w:ascii="Times New Roman" w:hAnsi="Times New Roman"/>
          <w:i/>
          <w:iCs/>
          <w:sz w:val="20"/>
          <w:lang w:val="hr-HR"/>
        </w:rPr>
        <w:t xml:space="preserve">Linijska i točkasta infrastruktura fiksnih komunikacija  </w:t>
      </w:r>
    </w:p>
    <w:p w14:paraId="37A8933C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Prostornim planom utvrditi koridore elektroničke komunikacijske infrastrukture na regionalnoj i međunarodnoj razini sukladno razvoju lokalnih i regionalnih prometnica.</w:t>
      </w:r>
    </w:p>
    <w:p w14:paraId="59253CD6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U definiranom području planirati uvjete za </w:t>
      </w:r>
      <w:proofErr w:type="spellStart"/>
      <w:r w:rsidRPr="009A77B3">
        <w:rPr>
          <w:rFonts w:ascii="Times New Roman" w:hAnsi="Times New Roman"/>
          <w:sz w:val="20"/>
          <w:lang w:val="hr-HR"/>
        </w:rPr>
        <w:t>raszvoj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infrastrukture te njihov </w:t>
      </w:r>
      <w:proofErr w:type="spellStart"/>
      <w:r w:rsidRPr="009A77B3">
        <w:rPr>
          <w:rFonts w:ascii="Times New Roman" w:hAnsi="Times New Roman"/>
          <w:sz w:val="20"/>
          <w:lang w:val="hr-HR"/>
        </w:rPr>
        <w:t>razmje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ju prostoru. </w:t>
      </w:r>
    </w:p>
    <w:p w14:paraId="049BC7FF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Za sve nove poslovne, stambeno-poslovne i stambene zgrade predvidjeti izgradnju kabelske kanalizacije do najbliže točke konekcije s postojećom, a sve prema Zakonu o elektroničkim komunikacijama i odgovarajućim Pravilnicima. Isto vrijedi i za sve poslovne, rekreacijske i urbane zone.</w:t>
      </w:r>
    </w:p>
    <w:p w14:paraId="6754247A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Omogućiti korištenje površina i pojaseva – koridora postojeće kabelske kanalizacije i elektroničke komunikacijske mreže za pojačanje elektroničkih </w:t>
      </w:r>
      <w:proofErr w:type="spellStart"/>
      <w:r w:rsidRPr="009A77B3">
        <w:rPr>
          <w:rFonts w:ascii="Times New Roman" w:hAnsi="Times New Roman"/>
          <w:sz w:val="20"/>
          <w:lang w:val="hr-HR"/>
        </w:rPr>
        <w:t>komunikacisjkih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kapaciteta </w:t>
      </w:r>
      <w:proofErr w:type="spellStart"/>
      <w:r w:rsidRPr="009A77B3">
        <w:rPr>
          <w:rFonts w:ascii="Times New Roman" w:hAnsi="Times New Roman"/>
          <w:sz w:val="20"/>
          <w:lang w:val="hr-HR"/>
        </w:rPr>
        <w:t>usvrhu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pružanja naprednih širokopojasnih usluga.</w:t>
      </w:r>
    </w:p>
    <w:p w14:paraId="220847EB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Pri planiranju i izgradnji cestovnih i željezničkih građevina potrebno je planirati polaganje cijevi za telekomunikacijske </w:t>
      </w:r>
      <w:proofErr w:type="spellStart"/>
      <w:r w:rsidRPr="009A77B3">
        <w:rPr>
          <w:rFonts w:ascii="Times New Roman" w:hAnsi="Times New Roman"/>
          <w:sz w:val="20"/>
          <w:lang w:val="hr-HR"/>
        </w:rPr>
        <w:t>kablocve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te razmještaj antenske mreže novih telekomunikacijskih tehnologija.</w:t>
      </w:r>
    </w:p>
    <w:p w14:paraId="32BBD5EB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Za razvoj naselja, turističke ponude, uspostavljanje visokog stupnja kontrole zaštite, upravljanja i dr. od izuzetne je važnosti poboljšati i obnoviti postojeću EKI, te predvidjeti izgradnju nove EKI na područjima na kojima se održavaju sportska natjecanja, društvene aktivnosti te na rubnim područjima PP u sklopu osiguravanja suvremenog infrastrukturnog standarda.</w:t>
      </w:r>
    </w:p>
    <w:p w14:paraId="6B0A6026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Glavnu trasu </w:t>
      </w:r>
      <w:proofErr w:type="spellStart"/>
      <w:r w:rsidRPr="009A77B3">
        <w:rPr>
          <w:rFonts w:ascii="Times New Roman" w:hAnsi="Times New Roman"/>
          <w:sz w:val="20"/>
          <w:lang w:val="hr-HR"/>
        </w:rPr>
        <w:t>novoplanirane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KK treba usmjeriti na postojeću komutaciju, treba predvidjeti mogućnost za montažu komunikacijsko-distributivnih čvorova kabinetskog tipa, dimenzija 2x1x2 m za koju lokaciju je potreban EE priključak ali nije potrebno formirati zasebnu katastarsku parcelu. Potrebno predvidjeti mogućnost za realizaciju zračne distributivne Cu i </w:t>
      </w:r>
      <w:proofErr w:type="spellStart"/>
      <w:r w:rsidRPr="009A77B3">
        <w:rPr>
          <w:rFonts w:ascii="Times New Roman" w:hAnsi="Times New Roman"/>
          <w:sz w:val="20"/>
          <w:lang w:val="hr-HR"/>
        </w:rPr>
        <w:t>FTTx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mreže uz zajedničko korištenje postojećih EE stupova kao i ugradnju novih TK stupova. </w:t>
      </w:r>
    </w:p>
    <w:p w14:paraId="08179276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Omogućiti korištenje javnih površina za postavu javnih telefonskih govornica (JTG) u svim naseljima. Omogućiti postavu 1 JTG </w:t>
      </w:r>
      <w:proofErr w:type="spellStart"/>
      <w:r w:rsidRPr="009A77B3">
        <w:rPr>
          <w:rFonts w:ascii="Times New Roman" w:hAnsi="Times New Roman"/>
          <w:sz w:val="20"/>
          <w:lang w:val="hr-HR"/>
        </w:rPr>
        <w:t>prilagodene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za potrebe osoba s invaliditetom (osigurati nesmetan pristup JTG bez zapreka - stepenice, stupići i slične barijere). JTG smještaju se prvenstveno uz sadržaje društvenih djelatnosti i glavna prometna raskrižja u naseljima. </w:t>
      </w:r>
    </w:p>
    <w:p w14:paraId="0B5A67B3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Također napominju da Uredbom o mjerilima razvoja elektroničke komunikacijske infrastrukture i druge povezane opreme (NN 139/2012), koju je Vlada Republike hrvatske donijela na temelju članka 25. stavka 3. Zakona o elektroničkim komunikacijama, propisana su mjerila razvoja elektroničke komunikacijske infrastrukture i druge povezane opreme. </w:t>
      </w:r>
    </w:p>
    <w:p w14:paraId="264905A9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lastRenderedPageBreak/>
        <w:t>Uredbom je utvrđeno da se gradnja elektroničke komunikacijske infrastrukture i druge povezane opreme ((planira, u načelu, u koridori ili trasi komunalne infrastrukture što obuhvaća usklađenje planiranih trasa elektroničke infrastrukture i druge povezane opreme s trasama komunalne infrastrukture u odnosu na smještaj u prostoru i rokove gradnje.“</w:t>
      </w:r>
    </w:p>
    <w:p w14:paraId="5A6AF0BF" w14:textId="77777777" w:rsidR="009A77B3" w:rsidRPr="009A77B3" w:rsidRDefault="009A77B3" w:rsidP="009A77B3">
      <w:pPr>
        <w:widowControl/>
        <w:rPr>
          <w:rFonts w:ascii="Times New Roman" w:hAnsi="Times New Roman"/>
          <w:sz w:val="20"/>
        </w:rPr>
      </w:pPr>
    </w:p>
    <w:p w14:paraId="53A2ACBF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22CA01AA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U članku 41. iza naslova Za objekte za koje je planirana neposredna provedba ovog plana, iza podstavka 3. dodaje se slijedeća rečenica koja glasi:</w:t>
      </w:r>
    </w:p>
    <w:p w14:paraId="3AAEAE46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“ Priključenje ovih objekata na javni vodoopskrbni sustav izvodi javni isporučitelj vodnih usluga sukladno važećim Općim i tehničkim uvjetima isporuke vodnih usluga i/ili Posebnim uvjetima i/ili uvjetima priključenja (uvjet za izdavanje lokacijske i/ili građevinske dozvole).</w:t>
      </w:r>
    </w:p>
    <w:p w14:paraId="5A609343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Zahtjev za priključenje na javni vodoopskrbni sustav podnosi se isporučitelju vodnih usluga.“</w:t>
      </w:r>
    </w:p>
    <w:p w14:paraId="45FE5764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</w:p>
    <w:p w14:paraId="496B804D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U istom članku (41.) briše se slijedeće:</w:t>
      </w:r>
    </w:p>
    <w:p w14:paraId="3C25F62B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„Zahtjev za priključenje na javni vodoopskrbni sustav podnosi se isporučitelju vodnih usluga.</w:t>
      </w:r>
    </w:p>
    <w:p w14:paraId="1761B48D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Uvjeti priključenja i suglasnost nadležnog distributera za priključivanje na vodovodnu mrežu nisu uvjet za izdavanje lokacijske i građevinske dozvole.“</w:t>
      </w:r>
    </w:p>
    <w:p w14:paraId="1A585267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</w:p>
    <w:p w14:paraId="495DF057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U istom članku (41.) iza naslova Za objekte za koje je planirana posredna provedba ovog plana briše se slijedeća </w:t>
      </w:r>
      <w:proofErr w:type="spellStart"/>
      <w:r w:rsidRPr="009A77B3">
        <w:rPr>
          <w:rFonts w:ascii="Times New Roman" w:hAnsi="Times New Roman"/>
          <w:sz w:val="20"/>
          <w:lang w:val="hr-HR"/>
        </w:rPr>
        <w:t>rečenisa</w:t>
      </w:r>
      <w:proofErr w:type="spellEnd"/>
      <w:r w:rsidRPr="009A77B3">
        <w:rPr>
          <w:rFonts w:ascii="Times New Roman" w:hAnsi="Times New Roman"/>
          <w:sz w:val="20"/>
          <w:lang w:val="hr-HR"/>
        </w:rPr>
        <w:t>:</w:t>
      </w:r>
    </w:p>
    <w:p w14:paraId="33DA18EA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„Za ove objekte nadležni distributer odredit će uvjete priključenja pri izradi urbanističkog ili detaljnog plana uređenja.“</w:t>
      </w:r>
    </w:p>
    <w:p w14:paraId="50FAA4A5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</w:p>
    <w:p w14:paraId="3A8B2D67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U istom članku (41.) iza istog naslova dodaje se tekst koji glasi:</w:t>
      </w:r>
    </w:p>
    <w:p w14:paraId="08598BA2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„Planiranje vodoopskrbnih sustava do ovih objekata sa spojem na javni vodoopskrbni sustav izvodi javni isporučitelj vodnih usluga sukladno važećim Općim i tehničkim uvjetima isporuke vodnih usluga i/ili izradom Urbanističkog plana ili detaljnog plana uređenja.</w:t>
      </w:r>
    </w:p>
    <w:p w14:paraId="6E4E76B4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Profil vodovodne mreže odredit će se projektnom dokumentacijom za svako pojedino naselje i/ili ulicu, prema hidrauličkom proračunu i uputama nadležnog isporučitelja vodnih usluga.</w:t>
      </w:r>
    </w:p>
    <w:p w14:paraId="532CC1B7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>Uz javne prometnice u naseljima izvodi se hidrantska mreža s nadzemnim hidrantima, a sve prema važećem Pravilniku o hidrantskoj mreži za gađenje od požara.</w:t>
      </w:r>
    </w:p>
    <w:p w14:paraId="771059BA" w14:textId="77777777" w:rsidR="009A77B3" w:rsidRPr="009A77B3" w:rsidRDefault="009A77B3" w:rsidP="009A77B3">
      <w:pPr>
        <w:widowControl/>
        <w:rPr>
          <w:rFonts w:ascii="Times New Roman" w:hAnsi="Times New Roman"/>
          <w:sz w:val="20"/>
          <w:lang w:val="hr-HR"/>
        </w:rPr>
      </w:pPr>
      <w:r w:rsidRPr="009A77B3">
        <w:rPr>
          <w:rFonts w:ascii="Times New Roman" w:hAnsi="Times New Roman"/>
          <w:sz w:val="20"/>
          <w:lang w:val="hr-HR"/>
        </w:rPr>
        <w:t xml:space="preserve">Na građevinskim česticama poslovnih, proizvodnih, gospodarskih </w:t>
      </w:r>
      <w:proofErr w:type="spellStart"/>
      <w:r w:rsidRPr="009A77B3">
        <w:rPr>
          <w:rFonts w:ascii="Times New Roman" w:hAnsi="Times New Roman"/>
          <w:sz w:val="20"/>
          <w:lang w:val="hr-HR"/>
        </w:rPr>
        <w:t>namjenakorisnici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su dužni izvoditi zasebnu internu hidrantsku mrežu </w:t>
      </w:r>
      <w:proofErr w:type="spellStart"/>
      <w:r w:rsidRPr="009A77B3">
        <w:rPr>
          <w:rFonts w:ascii="Times New Roman" w:hAnsi="Times New Roman"/>
          <w:sz w:val="20"/>
          <w:lang w:val="hr-HR"/>
        </w:rPr>
        <w:t>zaprotupožarnu</w:t>
      </w:r>
      <w:proofErr w:type="spellEnd"/>
      <w:r w:rsidRPr="009A77B3">
        <w:rPr>
          <w:rFonts w:ascii="Times New Roman" w:hAnsi="Times New Roman"/>
          <w:sz w:val="20"/>
          <w:lang w:val="hr-HR"/>
        </w:rPr>
        <w:t xml:space="preserve"> zaštitu sukladno važećem Pravilniku o hidrantskoj mreži za gašenje od požara.“</w:t>
      </w:r>
    </w:p>
    <w:p w14:paraId="494F2304" w14:textId="77777777" w:rsidR="009A77B3" w:rsidRPr="009A77B3" w:rsidRDefault="009A77B3" w:rsidP="009A77B3">
      <w:pPr>
        <w:widowControl/>
        <w:rPr>
          <w:rFonts w:ascii="Times New Roman" w:hAnsi="Times New Roman"/>
          <w:sz w:val="20"/>
        </w:rPr>
      </w:pPr>
    </w:p>
    <w:p w14:paraId="7BFF2066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058AE1FE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42. briše se stavak 2.-6.</w:t>
      </w:r>
    </w:p>
    <w:p w14:paraId="3C0C8758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47B10C0B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članku (42) stavak 7. postaje stavak 2. i na kraju istog stavka dodaje se slijedeća rečenica:“ Kanali odvodnje sanitarnih i oborinskih voda gradit će se u pravilu u trupu ceste.“</w:t>
      </w:r>
    </w:p>
    <w:p w14:paraId="6E27CA00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077D5133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članku (42) briše se broj stavka 8., i sada je to stavak 3. koji glasi:</w:t>
      </w:r>
    </w:p>
    <w:p w14:paraId="6DA0B3EB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“ (3) Sustav odvodnje otpadnih voda (sanitarne i tehnološke otpadne vode) predstavlja cjelinu koja se sastoji od kanala otpadnih voda (tlačnih i gravitacijskih cjevovoda), objekata na sustavu odvodnje (crpne stanice) i uređaja za pročišćavanje otpadnih voda projektirani i  izgrađeni u skladu s Direktivom o pročišćavanju komunalnih otpadnih voda  (UPOV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Zajarki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>).“</w:t>
      </w:r>
    </w:p>
    <w:p w14:paraId="49232685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6489A8BC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članku (42) brišu se stavci 9.-14.</w:t>
      </w:r>
    </w:p>
    <w:p w14:paraId="101B2E22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7DC58F29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članku (42) dodaje se novi članak 4.,5.,6. i 7. koji glase:“</w:t>
      </w:r>
    </w:p>
    <w:p w14:paraId="1F121CAB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„(4) Sanitarne i tehnološke otpadne vode iz građevina se prema važećim Općim i tehničkim uvjetima isporuke vodnih usluga javnog isporučitelja i Odluci o odvodnji otpadnih voda, priključuje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nasustav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javne odvodnje sanitarnih voda te se vodi kanalima do uređaja za pročišćavanje otpadnih voda UPOV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Zajarki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(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recepijent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je rijeka Sava). Ako ne postoji mogućnost priključenja na javni sustav odvodnje, sustav interne odvodnje privremeno se (dok se ne izgradi javna odvodnja)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riješava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priključenjem otpadnih voda na sabirnu jamu (odvoz sadržaja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septika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na UPOV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Zajarki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obavlja javni isporučitelj vodnih usluga) ili putem biološkog uređaja prema posebnim uvjetima nadležnih tijela (Hrvatske vode). Nakon izgradnje javnog sustava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osvodnje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obavezno je priključenje na javni sustav odvodnje sukladno Zakonu o vodnim uslugama.</w:t>
      </w:r>
    </w:p>
    <w:p w14:paraId="14E2A0DE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(5) Za priključenje internog sustava odvodnje otpadnih voda na javnu odvodnju potrebno je zatražiti Posebne uvjete i/ili Uvjete priključenja i/ili predati Zahtjev prema nadležnom javnom isporučitelju vodnih usluga.</w:t>
      </w:r>
    </w:p>
    <w:p w14:paraId="554228D5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lastRenderedPageBreak/>
        <w:t xml:space="preserve">(6) Tehnološke otpadne vode (poslovnih, proizvodnih, gospodarskih namjena) potrebno je obraditi na uređaju za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predtretman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otpadnih voda prije upuštanja u sustav javne odvodnje, tj. u javni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sustrav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odvodnje otpadnih voda ne smiju se upuštati vode koje sadrže koncentracije agresivnih i štetnih tvari veće od maksimalno dozvoljenih Pravilnikom o graničnim vrijednostima emisije otpadnih voda.</w:t>
      </w:r>
    </w:p>
    <w:p w14:paraId="66255875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(7)  Sustav javne i interne odvodne otpadnih voda obavezno je projektirati i izvoditi u skladu s Odlukom o odvodnji, Pravilnikom o tehničkim zahtjevima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zagrađevine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odvodnje otpadnih voda, kao i rokovima obavezne kontrole ispravnosti građevina odvodnje i pročišćavanja otpadnih oda, Općim i tehničkim uvjetima isporuke vodnih usluga, isporučitelja vodnih usluga.“</w:t>
      </w:r>
    </w:p>
    <w:p w14:paraId="41BF5B9E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652A9171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članku (42) stavci 15., 16., 17. i 18. postaju stavci 8., 9.,10 i 11.</w:t>
      </w:r>
    </w:p>
    <w:p w14:paraId="2D1A7C1C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</w:p>
    <w:p w14:paraId="6C1812C3" w14:textId="77777777" w:rsidR="009A77B3" w:rsidRPr="009A77B3" w:rsidRDefault="009A77B3" w:rsidP="009A77B3">
      <w:pPr>
        <w:autoSpaceDE/>
        <w:autoSpaceDN/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fldChar w:fldCharType="end"/>
      </w:r>
    </w:p>
    <w:p w14:paraId="7294C5D0" w14:textId="77777777" w:rsidR="009A77B3" w:rsidRPr="009A77B3" w:rsidRDefault="009A77B3" w:rsidP="009A77B3">
      <w:pPr>
        <w:rPr>
          <w:rFonts w:ascii="Times New Roman" w:hAnsi="Times New Roman"/>
          <w:iCs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U članku 44. dodaje se u stavku (2) slijedeći dio rečenice: „nadležnostima javnih ustanova za upravljanje područjima ekološke mreže (NN 80/19 i 119/239“, a briše se :“NN </w:t>
      </w:r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124/13 i 105/15)“. U istom članku dodaje se slijedeće: „14/19,127/19,155/23“ i </w:t>
      </w:r>
      <w:proofErr w:type="spellStart"/>
      <w:r w:rsidRPr="009A77B3">
        <w:rPr>
          <w:rFonts w:ascii="Times New Roman" w:hAnsi="Times New Roman"/>
          <w:iCs/>
          <w:sz w:val="20"/>
          <w:szCs w:val="20"/>
          <w:lang w:val="hr-HR"/>
        </w:rPr>
        <w:t>i</w:t>
      </w:r>
      <w:proofErr w:type="spellEnd"/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 nadležnostima javnih ustanova za upravljanje područjima ekološke mreže (NN 80/19 i 119/23.“, a briše se:“124/13 i 105/15.“</w:t>
      </w:r>
    </w:p>
    <w:p w14:paraId="5075A9E2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4D031D8A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0B911A31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članku 45. pod naslovom Kulturna dobra upisana u Registar nepokretnih kulturnih dobara (R), dodaje se slijedeće:</w:t>
      </w:r>
    </w:p>
    <w:p w14:paraId="58A68238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„Mlin – vodenica na potoku Dubravica, Dubravica 109 (Z-2956)“</w:t>
      </w:r>
    </w:p>
    <w:p w14:paraId="06DE95EF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242AA168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članku (45) u grupi civilnih građevina briše se: Stambena zgrada s apotekom, Rozga</w:t>
      </w:r>
    </w:p>
    <w:p w14:paraId="127ED35F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267FAD05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članku (45) u grupi javnih građevina briše se: Zgrada stare škole, Dubravica i</w:t>
      </w:r>
    </w:p>
    <w:p w14:paraId="0B1D5390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Zgrada vatrogasnog doma, Dubravica</w:t>
      </w:r>
    </w:p>
    <w:p w14:paraId="7F1B7E5F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5CCBF227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članku (45) u grupi stambenih građevina briše se:</w:t>
      </w:r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 Kuća s trgovinom, Bobovec </w:t>
      </w:r>
      <w:proofErr w:type="spellStart"/>
      <w:r w:rsidRPr="009A77B3">
        <w:rPr>
          <w:rFonts w:ascii="Times New Roman" w:hAnsi="Times New Roman"/>
          <w:iCs/>
          <w:sz w:val="20"/>
          <w:szCs w:val="20"/>
          <w:lang w:val="hr-HR"/>
        </w:rPr>
        <w:t>Rozganski</w:t>
      </w:r>
      <w:proofErr w:type="spellEnd"/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 189, Kuća s trgovinom, Bobovec </w:t>
      </w:r>
      <w:proofErr w:type="spellStart"/>
      <w:r w:rsidRPr="009A77B3">
        <w:rPr>
          <w:rFonts w:ascii="Times New Roman" w:hAnsi="Times New Roman"/>
          <w:iCs/>
          <w:sz w:val="20"/>
          <w:szCs w:val="20"/>
          <w:lang w:val="hr-HR"/>
        </w:rPr>
        <w:t>Rozganski</w:t>
      </w:r>
      <w:proofErr w:type="spellEnd"/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 205, Stambena kuća, Kraj Gornji 60,</w:t>
      </w:r>
      <w:r w:rsidRPr="009A77B3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Stambena kuća, </w:t>
      </w:r>
      <w:proofErr w:type="spellStart"/>
      <w:r w:rsidRPr="009A77B3">
        <w:rPr>
          <w:rFonts w:ascii="Times New Roman" w:hAnsi="Times New Roman"/>
          <w:iCs/>
          <w:sz w:val="20"/>
          <w:szCs w:val="20"/>
          <w:lang w:val="hr-HR"/>
        </w:rPr>
        <w:t>Prosinec</w:t>
      </w:r>
      <w:proofErr w:type="spellEnd"/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 70,</w:t>
      </w:r>
      <w:r w:rsidRPr="009A77B3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Stambena kuća, </w:t>
      </w:r>
      <w:proofErr w:type="spellStart"/>
      <w:r w:rsidRPr="009A77B3">
        <w:rPr>
          <w:rFonts w:ascii="Times New Roman" w:hAnsi="Times New Roman"/>
          <w:iCs/>
          <w:sz w:val="20"/>
          <w:szCs w:val="20"/>
          <w:lang w:val="hr-HR"/>
        </w:rPr>
        <w:t>Prosinec</w:t>
      </w:r>
      <w:proofErr w:type="spellEnd"/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 79, Stambena kuća, </w:t>
      </w:r>
      <w:proofErr w:type="spellStart"/>
      <w:r w:rsidRPr="009A77B3">
        <w:rPr>
          <w:rFonts w:ascii="Times New Roman" w:hAnsi="Times New Roman"/>
          <w:iCs/>
          <w:sz w:val="20"/>
          <w:szCs w:val="20"/>
          <w:lang w:val="hr-HR"/>
        </w:rPr>
        <w:t>Prosinec</w:t>
      </w:r>
      <w:proofErr w:type="spellEnd"/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 88.“</w:t>
      </w:r>
    </w:p>
    <w:p w14:paraId="1715B4E3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</w:p>
    <w:p w14:paraId="36C91F77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5CC8D825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</w:p>
    <w:p w14:paraId="2018DAF6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Članak 48. stavak (1) usklađen je s PPZŽ i mijenja se i sada glasi:“ Do uspostave centra za gospodarenje otpadom (CGO) komunalni otpad sa područja Općine Dubravica odlagat će se na postojećoj uređenoj deponiji komunalnog otpada izvan Općine Dubravica.“</w:t>
      </w:r>
    </w:p>
    <w:p w14:paraId="7494C8D6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</w:p>
    <w:p w14:paraId="0AE99FCC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3FA417DF" w14:textId="77777777" w:rsidR="009A77B3" w:rsidRPr="009A77B3" w:rsidRDefault="009A77B3" w:rsidP="009A77B3">
      <w:pPr>
        <w:autoSpaceDE/>
        <w:autoSpaceDN/>
        <w:rPr>
          <w:rFonts w:ascii="Times New Roman" w:hAnsi="Times New Roman"/>
          <w:i/>
          <w:sz w:val="20"/>
          <w:szCs w:val="20"/>
          <w:lang w:val="hr-HR"/>
        </w:rPr>
      </w:pPr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U članku 49. pod naslovom </w:t>
      </w:r>
      <w:r w:rsidRPr="009A77B3">
        <w:rPr>
          <w:rFonts w:ascii="Times New Roman" w:hAnsi="Times New Roman"/>
          <w:i/>
          <w:sz w:val="20"/>
          <w:szCs w:val="20"/>
          <w:lang w:val="hr-HR"/>
        </w:rPr>
        <w:t>Sklanjanje ljudi</w:t>
      </w:r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 dodano je slijedeće:“</w:t>
      </w:r>
      <w:r w:rsidRPr="009A77B3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9A77B3">
        <w:rPr>
          <w:rFonts w:ascii="Times New Roman" w:hAnsi="Times New Roman"/>
          <w:iCs/>
          <w:sz w:val="20"/>
          <w:szCs w:val="20"/>
          <w:lang w:val="hr-HR"/>
        </w:rPr>
        <w:t>118/18, 31/20, 20/21 i 114/22.“</w:t>
      </w:r>
    </w:p>
    <w:p w14:paraId="153499C9" w14:textId="77777777" w:rsidR="009A77B3" w:rsidRPr="009A77B3" w:rsidRDefault="009A77B3" w:rsidP="009A77B3">
      <w:pPr>
        <w:autoSpaceDE/>
        <w:autoSpaceDN/>
        <w:rPr>
          <w:rFonts w:ascii="Times New Roman" w:hAnsi="Times New Roman"/>
          <w:iCs/>
          <w:sz w:val="20"/>
          <w:szCs w:val="20"/>
          <w:lang w:val="hr-HR"/>
        </w:rPr>
      </w:pPr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U članku 49. pod istim naslovom dodaje se: </w:t>
      </w:r>
      <w:bookmarkStart w:id="6" w:name="_Hlk176632319"/>
      <w:r w:rsidRPr="009A77B3">
        <w:rPr>
          <w:rFonts w:ascii="Times New Roman" w:hAnsi="Times New Roman"/>
          <w:iCs/>
          <w:sz w:val="20"/>
          <w:szCs w:val="20"/>
          <w:lang w:val="hr-HR"/>
        </w:rPr>
        <w:t>„118/18, 31/20, 20/21 i 114/22)“</w:t>
      </w:r>
      <w:bookmarkEnd w:id="6"/>
    </w:p>
    <w:p w14:paraId="1DFC6A58" w14:textId="77777777" w:rsidR="009A77B3" w:rsidRPr="009A77B3" w:rsidRDefault="009A77B3" w:rsidP="009A77B3">
      <w:pPr>
        <w:autoSpaceDE/>
        <w:autoSpaceDN/>
        <w:rPr>
          <w:rFonts w:ascii="Times New Roman" w:hAnsi="Times New Roman"/>
          <w:i/>
          <w:sz w:val="20"/>
          <w:szCs w:val="20"/>
          <w:lang w:val="hr-HR"/>
        </w:rPr>
      </w:pPr>
    </w:p>
    <w:p w14:paraId="77887FE4" w14:textId="77777777" w:rsidR="009A77B3" w:rsidRPr="009A77B3" w:rsidRDefault="009A77B3" w:rsidP="009A77B3">
      <w:pPr>
        <w:autoSpaceDE/>
        <w:autoSpaceDN/>
        <w:rPr>
          <w:rFonts w:ascii="Times New Roman" w:hAnsi="Times New Roman"/>
          <w:i/>
          <w:sz w:val="20"/>
          <w:szCs w:val="20"/>
          <w:lang w:val="hr-HR"/>
        </w:rPr>
      </w:pPr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U članku 49. pod naslovom </w:t>
      </w:r>
      <w:r w:rsidRPr="009A77B3">
        <w:rPr>
          <w:rFonts w:ascii="Times New Roman" w:hAnsi="Times New Roman"/>
          <w:i/>
          <w:sz w:val="20"/>
          <w:szCs w:val="20"/>
          <w:lang w:val="hr-HR"/>
        </w:rPr>
        <w:t>Zaštita stabilnosti tla</w:t>
      </w:r>
      <w:r w:rsidRPr="009A77B3">
        <w:rPr>
          <w:rFonts w:ascii="Times New Roman" w:hAnsi="Times New Roman"/>
          <w:iCs/>
          <w:sz w:val="20"/>
          <w:szCs w:val="20"/>
          <w:lang w:val="hr-HR"/>
        </w:rPr>
        <w:t xml:space="preserve"> briše se slijedeće: „II, može se iznimno.“</w:t>
      </w:r>
    </w:p>
    <w:p w14:paraId="4A9F4A6F" w14:textId="77777777" w:rsidR="009A77B3" w:rsidRPr="009A77B3" w:rsidRDefault="009A77B3" w:rsidP="009A77B3">
      <w:pPr>
        <w:autoSpaceDE/>
        <w:autoSpaceDN/>
        <w:rPr>
          <w:rFonts w:ascii="Times New Roman" w:hAnsi="Times New Roman"/>
          <w:i/>
          <w:sz w:val="20"/>
          <w:szCs w:val="20"/>
          <w:lang w:val="hr-HR"/>
        </w:rPr>
      </w:pPr>
    </w:p>
    <w:p w14:paraId="5BF760DC" w14:textId="77777777" w:rsidR="009A77B3" w:rsidRPr="009A77B3" w:rsidRDefault="009A77B3" w:rsidP="009A77B3">
      <w:pPr>
        <w:autoSpaceDE/>
        <w:autoSpaceDN/>
        <w:rPr>
          <w:rFonts w:ascii="Times New Roman" w:hAnsi="Times New Roman"/>
          <w:i/>
          <w:sz w:val="20"/>
          <w:szCs w:val="20"/>
          <w:lang w:val="hr-HR"/>
        </w:rPr>
      </w:pPr>
      <w:r w:rsidRPr="009A77B3">
        <w:rPr>
          <w:rFonts w:ascii="Times New Roman" w:hAnsi="Times New Roman"/>
          <w:iCs/>
          <w:sz w:val="20"/>
          <w:szCs w:val="20"/>
          <w:lang w:val="hr-HR"/>
        </w:rPr>
        <w:t>U istom članku (49) dodan je naslov Zaštita od poplava i tekst koji glasi:</w:t>
      </w:r>
    </w:p>
    <w:p w14:paraId="3C4BBE46" w14:textId="77777777" w:rsidR="009A77B3" w:rsidRPr="009A77B3" w:rsidRDefault="009A77B3" w:rsidP="009A77B3">
      <w:pPr>
        <w:autoSpaceDE/>
        <w:autoSpaceDN/>
        <w:rPr>
          <w:rFonts w:ascii="Times New Roman" w:hAnsi="Times New Roman"/>
          <w:iCs/>
          <w:sz w:val="20"/>
          <w:szCs w:val="20"/>
          <w:lang w:val="hr-HR"/>
        </w:rPr>
      </w:pPr>
      <w:r w:rsidRPr="009A77B3">
        <w:rPr>
          <w:rFonts w:ascii="Times New Roman" w:hAnsi="Times New Roman"/>
          <w:iCs/>
          <w:sz w:val="20"/>
          <w:szCs w:val="20"/>
          <w:lang w:val="hr-HR"/>
        </w:rPr>
        <w:t>„Zaštita od poplava</w:t>
      </w:r>
    </w:p>
    <w:p w14:paraId="40CF61EA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Planom su, sukladno posebnim propisima i Prostornom planu Zagrebačke županije, utvrđene poplavne zone velike, srednje i male vjerojatnosti pojave poplava prikazane na kartografskom prikazu "3.2 Područja posebnih uvjeta korištenja prostora". Za zahvate na tim područjima potrebno je zatražiti uvjete Hrvatskih voda.“</w:t>
      </w:r>
    </w:p>
    <w:p w14:paraId="6EEC29B8" w14:textId="77777777" w:rsidR="009A77B3" w:rsidRPr="009A77B3" w:rsidRDefault="009A77B3" w:rsidP="009A77B3">
      <w:pPr>
        <w:autoSpaceDE/>
        <w:autoSpaceDN/>
        <w:rPr>
          <w:rFonts w:ascii="Times New Roman" w:hAnsi="Times New Roman"/>
          <w:sz w:val="20"/>
          <w:szCs w:val="20"/>
          <w:lang w:val="pl-PL"/>
        </w:rPr>
      </w:pPr>
    </w:p>
    <w:p w14:paraId="75095E45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03726299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U članku 50. briše se slijedeće:  „i, za sanaciju eksploatacijskog polja Križne Gorice.“, a dodaje 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se:“za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kamp.“ i </w:t>
      </w:r>
      <w:bookmarkStart w:id="7" w:name="_Hlk176632400"/>
      <w:r w:rsidRPr="009A77B3">
        <w:rPr>
          <w:rFonts w:ascii="Times New Roman" w:hAnsi="Times New Roman"/>
          <w:sz w:val="20"/>
          <w:szCs w:val="20"/>
          <w:lang w:val="hr-HR"/>
        </w:rPr>
        <w:t>„čime se rješava sanacija „</w:t>
      </w:r>
      <w:proofErr w:type="spellStart"/>
      <w:r w:rsidRPr="009A77B3">
        <w:rPr>
          <w:rFonts w:ascii="Times New Roman" w:hAnsi="Times New Roman"/>
          <w:sz w:val="20"/>
          <w:szCs w:val="20"/>
          <w:lang w:val="hr-HR"/>
        </w:rPr>
        <w:t>ekspolatacijskog</w:t>
      </w:r>
      <w:proofErr w:type="spellEnd"/>
      <w:r w:rsidRPr="009A77B3">
        <w:rPr>
          <w:rFonts w:ascii="Times New Roman" w:hAnsi="Times New Roman"/>
          <w:sz w:val="20"/>
          <w:szCs w:val="20"/>
          <w:lang w:val="hr-HR"/>
        </w:rPr>
        <w:t xml:space="preserve"> polja Križne Gorice</w:t>
      </w:r>
      <w:bookmarkEnd w:id="7"/>
    </w:p>
    <w:p w14:paraId="563D3FDA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06C777D9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fldChar w:fldCharType="end"/>
      </w:r>
    </w:p>
    <w:p w14:paraId="2D4D77A8" w14:textId="77777777" w:rsidR="009A77B3" w:rsidRPr="009A77B3" w:rsidRDefault="009A77B3" w:rsidP="009A77B3">
      <w:pPr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0FF427E0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</w:rPr>
        <w:t xml:space="preserve">U </w:t>
      </w:r>
      <w:proofErr w:type="spellStart"/>
      <w:r w:rsidRPr="009A77B3">
        <w:rPr>
          <w:rFonts w:ascii="Times New Roman" w:hAnsi="Times New Roman"/>
          <w:sz w:val="20"/>
          <w:szCs w:val="20"/>
        </w:rPr>
        <w:t>članku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51. u </w:t>
      </w:r>
      <w:proofErr w:type="spellStart"/>
      <w:r w:rsidRPr="009A77B3">
        <w:rPr>
          <w:rFonts w:ascii="Times New Roman" w:hAnsi="Times New Roman"/>
          <w:sz w:val="20"/>
          <w:szCs w:val="20"/>
        </w:rPr>
        <w:t>tekstu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i u </w:t>
      </w:r>
      <w:proofErr w:type="spellStart"/>
      <w:r w:rsidRPr="009A77B3">
        <w:rPr>
          <w:rFonts w:ascii="Times New Roman" w:hAnsi="Times New Roman"/>
          <w:sz w:val="20"/>
          <w:szCs w:val="20"/>
        </w:rPr>
        <w:t>tablici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izmjenjena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je </w:t>
      </w:r>
      <w:proofErr w:type="spellStart"/>
      <w:r w:rsidRPr="009A77B3">
        <w:rPr>
          <w:rFonts w:ascii="Times New Roman" w:hAnsi="Times New Roman"/>
          <w:sz w:val="20"/>
          <w:szCs w:val="20"/>
        </w:rPr>
        <w:t>površina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Urbanističkog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plana </w:t>
      </w:r>
      <w:proofErr w:type="spellStart"/>
      <w:r w:rsidRPr="009A77B3">
        <w:rPr>
          <w:rFonts w:ascii="Times New Roman" w:hAnsi="Times New Roman"/>
          <w:sz w:val="20"/>
          <w:szCs w:val="20"/>
        </w:rPr>
        <w:t>uređenja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gospodarske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zone </w:t>
      </w:r>
      <w:proofErr w:type="spellStart"/>
      <w:r w:rsidRPr="009A77B3">
        <w:rPr>
          <w:rFonts w:ascii="Times New Roman" w:hAnsi="Times New Roman"/>
          <w:sz w:val="20"/>
          <w:szCs w:val="20"/>
        </w:rPr>
        <w:t>Vučilčevo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</w:rPr>
        <w:t>sa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4,68ha </w:t>
      </w:r>
      <w:proofErr w:type="spellStart"/>
      <w:r w:rsidRPr="009A77B3">
        <w:rPr>
          <w:rFonts w:ascii="Times New Roman" w:hAnsi="Times New Roman"/>
          <w:sz w:val="20"/>
          <w:szCs w:val="20"/>
        </w:rPr>
        <w:t>na</w:t>
      </w:r>
      <w:proofErr w:type="spellEnd"/>
      <w:r w:rsidRPr="009A77B3">
        <w:rPr>
          <w:rFonts w:ascii="Times New Roman" w:hAnsi="Times New Roman"/>
          <w:sz w:val="20"/>
          <w:szCs w:val="20"/>
        </w:rPr>
        <w:t xml:space="preserve"> 5,7ha.</w:t>
      </w:r>
    </w:p>
    <w:p w14:paraId="24AA6690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382D5FE8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U istom članku (51) briše se slijedeće. „eksploatacijskom polja Križne Gorice.“, a dodaje se slijedeće: „kampa.“</w:t>
      </w:r>
    </w:p>
    <w:p w14:paraId="3FC50699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049AE1B8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 xml:space="preserve">U istom članku (51) u tablici briše se slijedeće: „eksploatacijskog polja Križne Gorice.“ i briše se tekst koji glasi: </w:t>
      </w:r>
      <w:bookmarkStart w:id="8" w:name="_Hlk176632496"/>
      <w:r w:rsidRPr="009A77B3">
        <w:rPr>
          <w:rFonts w:ascii="Times New Roman" w:hAnsi="Times New Roman"/>
          <w:sz w:val="20"/>
          <w:szCs w:val="20"/>
          <w:lang w:val="hr-HR"/>
        </w:rPr>
        <w:lastRenderedPageBreak/>
        <w:t xml:space="preserve">„Mogućnost eksploatacije uz uvjet da se nakon eksploatacije izvrši “, </w:t>
      </w:r>
      <w:bookmarkEnd w:id="8"/>
      <w:r w:rsidRPr="009A77B3">
        <w:rPr>
          <w:rFonts w:ascii="Times New Roman" w:hAnsi="Times New Roman"/>
          <w:sz w:val="20"/>
          <w:szCs w:val="20"/>
          <w:lang w:val="hr-HR"/>
        </w:rPr>
        <w:t>a dodaje se:</w:t>
      </w:r>
    </w:p>
    <w:p w14:paraId="44D203EB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  <w:bookmarkStart w:id="9" w:name="_Hlk176632513"/>
      <w:r w:rsidRPr="009A77B3">
        <w:rPr>
          <w:rFonts w:ascii="Times New Roman" w:hAnsi="Times New Roman"/>
          <w:sz w:val="20"/>
          <w:szCs w:val="20"/>
          <w:lang w:val="hr-HR"/>
        </w:rPr>
        <w:t>„Potrebno je izvršiti sanaciju prije prenamjene u kamp“.</w:t>
      </w:r>
    </w:p>
    <w:p w14:paraId="47ED316D" w14:textId="77777777" w:rsidR="009A77B3" w:rsidRPr="009A77B3" w:rsidRDefault="009A77B3" w:rsidP="009A77B3">
      <w:pPr>
        <w:pStyle w:val="Naslov1"/>
        <w:rPr>
          <w:rFonts w:ascii="Times New Roman" w:hAnsi="Times New Roman"/>
          <w:sz w:val="20"/>
          <w:szCs w:val="20"/>
          <w:lang w:val="pl-PL"/>
        </w:rPr>
      </w:pPr>
      <w:bookmarkStart w:id="10" w:name="_Toc344987208"/>
      <w:bookmarkEnd w:id="9"/>
      <w:r w:rsidRPr="009A77B3">
        <w:rPr>
          <w:rFonts w:ascii="Times New Roman" w:hAnsi="Times New Roman"/>
          <w:sz w:val="20"/>
          <w:szCs w:val="20"/>
          <w:lang w:val="pl-PL"/>
        </w:rPr>
        <w:t>III</w:t>
      </w:r>
      <w:r w:rsidRPr="009A77B3">
        <w:rPr>
          <w:rFonts w:ascii="Times New Roman" w:hAnsi="Times New Roman"/>
          <w:sz w:val="20"/>
          <w:szCs w:val="20"/>
          <w:lang w:val="hr-HR"/>
        </w:rPr>
        <w:t xml:space="preserve">. </w:t>
      </w:r>
      <w:r w:rsidRPr="009A77B3">
        <w:rPr>
          <w:rFonts w:ascii="Times New Roman" w:hAnsi="Times New Roman"/>
          <w:sz w:val="20"/>
          <w:szCs w:val="20"/>
          <w:lang w:val="pl-PL"/>
        </w:rPr>
        <w:t>ZAVR</w:t>
      </w:r>
      <w:r w:rsidRPr="009A77B3">
        <w:rPr>
          <w:rFonts w:ascii="Times New Roman" w:hAnsi="Times New Roman"/>
          <w:sz w:val="20"/>
          <w:szCs w:val="20"/>
          <w:lang w:val="hr-HR"/>
        </w:rPr>
        <w:t>Š</w:t>
      </w:r>
      <w:r w:rsidRPr="009A77B3">
        <w:rPr>
          <w:rFonts w:ascii="Times New Roman" w:hAnsi="Times New Roman"/>
          <w:sz w:val="20"/>
          <w:szCs w:val="20"/>
          <w:lang w:val="pl-PL"/>
        </w:rPr>
        <w:t>NE</w:t>
      </w:r>
      <w:r w:rsidRPr="009A77B3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9A77B3">
        <w:rPr>
          <w:rFonts w:ascii="Times New Roman" w:hAnsi="Times New Roman"/>
          <w:sz w:val="20"/>
          <w:szCs w:val="20"/>
          <w:lang w:val="pl-PL"/>
        </w:rPr>
        <w:t>ODREDBE</w:t>
      </w:r>
      <w:bookmarkEnd w:id="10"/>
    </w:p>
    <w:p w14:paraId="718E0161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end"/>
      </w:r>
    </w:p>
    <w:p w14:paraId="6FD7DDD2" w14:textId="77777777" w:rsidR="009A77B3" w:rsidRPr="009A77B3" w:rsidRDefault="009A77B3" w:rsidP="009A77B3">
      <w:pPr>
        <w:adjustRightInd w:val="0"/>
        <w:rPr>
          <w:rFonts w:ascii="Times New Roman" w:hAnsi="Times New Roman"/>
          <w:sz w:val="20"/>
          <w:szCs w:val="20"/>
          <w:lang w:eastAsia="hr-HR"/>
        </w:rPr>
      </w:pPr>
      <w:r w:rsidRPr="009A77B3">
        <w:rPr>
          <w:rFonts w:ascii="Times New Roman" w:hAnsi="Times New Roman"/>
          <w:sz w:val="20"/>
          <w:szCs w:val="20"/>
          <w:lang w:eastAsia="hr-HR"/>
        </w:rPr>
        <w:t xml:space="preserve">Plan je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izrađen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u 6 (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šest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)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izvornika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potpisanih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od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predsjednika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Općinskog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vijeća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i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ovjerenih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pečatom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Općinskog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vijeća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Općine Dubravica.</w:t>
      </w:r>
    </w:p>
    <w:p w14:paraId="4765BD98" w14:textId="77777777" w:rsidR="009A77B3" w:rsidRPr="009A77B3" w:rsidRDefault="009A77B3" w:rsidP="009A77B3">
      <w:pPr>
        <w:adjustRightInd w:val="0"/>
        <w:rPr>
          <w:rFonts w:ascii="Times New Roman" w:hAnsi="Times New Roman"/>
          <w:sz w:val="20"/>
          <w:szCs w:val="20"/>
          <w:lang w:eastAsia="hr-HR"/>
        </w:rPr>
      </w:pP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Izvornici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Izmjena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i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dopuna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Prostornog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plana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uređenja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Općine Dubravica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dostavljaju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se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sljedećim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naslovima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>:</w:t>
      </w:r>
    </w:p>
    <w:p w14:paraId="2527573F" w14:textId="77777777" w:rsidR="009A77B3" w:rsidRPr="009A77B3" w:rsidRDefault="009A77B3" w:rsidP="009A77B3">
      <w:pPr>
        <w:widowControl/>
        <w:numPr>
          <w:ilvl w:val="0"/>
          <w:numId w:val="47"/>
        </w:numPr>
        <w:adjustRightInd w:val="0"/>
        <w:rPr>
          <w:rFonts w:ascii="Times New Roman" w:hAnsi="Times New Roman"/>
          <w:sz w:val="20"/>
          <w:szCs w:val="20"/>
          <w:lang w:eastAsia="hr-HR"/>
        </w:rPr>
      </w:pP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pismohrani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Općine Dubravica,</w:t>
      </w:r>
    </w:p>
    <w:p w14:paraId="714ADC5B" w14:textId="77777777" w:rsidR="009A77B3" w:rsidRPr="009A77B3" w:rsidRDefault="009A77B3" w:rsidP="009A77B3">
      <w:pPr>
        <w:widowControl/>
        <w:numPr>
          <w:ilvl w:val="0"/>
          <w:numId w:val="47"/>
        </w:numPr>
        <w:adjustRightInd w:val="0"/>
        <w:rPr>
          <w:rFonts w:ascii="Times New Roman" w:hAnsi="Times New Roman"/>
          <w:sz w:val="20"/>
          <w:szCs w:val="20"/>
          <w:lang w:eastAsia="hr-HR"/>
        </w:rPr>
      </w:pP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Ministarstvu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prostornoga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uređenja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,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graditeljstva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i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državne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imovine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>,</w:t>
      </w:r>
    </w:p>
    <w:p w14:paraId="5FF49268" w14:textId="77777777" w:rsidR="009A77B3" w:rsidRPr="009A77B3" w:rsidRDefault="009A77B3" w:rsidP="009A77B3">
      <w:pPr>
        <w:widowControl/>
        <w:numPr>
          <w:ilvl w:val="0"/>
          <w:numId w:val="47"/>
        </w:numPr>
        <w:adjustRightInd w:val="0"/>
        <w:rPr>
          <w:rFonts w:ascii="Times New Roman" w:hAnsi="Times New Roman"/>
          <w:sz w:val="20"/>
          <w:szCs w:val="20"/>
          <w:lang w:eastAsia="hr-HR"/>
        </w:rPr>
      </w:pP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Zavodu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za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prostorno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uređenje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Zagrebačke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županije,</w:t>
      </w:r>
    </w:p>
    <w:p w14:paraId="44A189A8" w14:textId="77777777" w:rsidR="009A77B3" w:rsidRPr="009A77B3" w:rsidRDefault="009A77B3" w:rsidP="009A77B3">
      <w:pPr>
        <w:widowControl/>
        <w:numPr>
          <w:ilvl w:val="0"/>
          <w:numId w:val="47"/>
        </w:numPr>
        <w:adjustRightInd w:val="0"/>
        <w:rPr>
          <w:rFonts w:ascii="Times New Roman" w:hAnsi="Times New Roman"/>
          <w:sz w:val="20"/>
          <w:szCs w:val="20"/>
          <w:lang w:eastAsia="hr-HR"/>
        </w:rPr>
      </w:pP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Upravnom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odjelu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za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prostorno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uređenje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,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gradnju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i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zaštitu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okoliša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u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Zagrebačkoj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županiji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– </w:t>
      </w:r>
      <w:proofErr w:type="spellStart"/>
      <w:r w:rsidRPr="009A77B3">
        <w:rPr>
          <w:rFonts w:ascii="Times New Roman" w:hAnsi="Times New Roman"/>
          <w:sz w:val="20"/>
          <w:szCs w:val="20"/>
          <w:lang w:eastAsia="hr-HR"/>
        </w:rPr>
        <w:t>Ispostava</w:t>
      </w:r>
      <w:proofErr w:type="spellEnd"/>
      <w:r w:rsidRPr="009A77B3">
        <w:rPr>
          <w:rFonts w:ascii="Times New Roman" w:hAnsi="Times New Roman"/>
          <w:sz w:val="20"/>
          <w:szCs w:val="20"/>
          <w:lang w:eastAsia="hr-HR"/>
        </w:rPr>
        <w:t xml:space="preserve"> Zaprešić.</w:t>
      </w:r>
    </w:p>
    <w:p w14:paraId="042ABEC3" w14:textId="77777777" w:rsidR="009A77B3" w:rsidRPr="009A77B3" w:rsidRDefault="009A77B3" w:rsidP="009A77B3">
      <w:pPr>
        <w:rPr>
          <w:rFonts w:ascii="Times New Roman" w:hAnsi="Times New Roman"/>
          <w:b/>
          <w:bCs/>
          <w:lang w:val="pl-PL"/>
        </w:rPr>
      </w:pPr>
    </w:p>
    <w:p w14:paraId="76E4F250" w14:textId="77777777" w:rsidR="009A77B3" w:rsidRPr="009A77B3" w:rsidRDefault="009A77B3" w:rsidP="009A77B3">
      <w:pPr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t xml:space="preserve">Članak </w:t>
      </w:r>
      <w:r w:rsidRPr="009A77B3">
        <w:rPr>
          <w:rFonts w:ascii="Times New Roman" w:hAnsi="Times New Roman"/>
          <w:b/>
          <w:bCs/>
          <w:sz w:val="20"/>
          <w:szCs w:val="20"/>
        </w:rPr>
        <w:fldChar w:fldCharType="begin"/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instrText xml:space="preserve"> AUTONUM </w:instrText>
      </w:r>
      <w:r w:rsidRPr="009A77B3">
        <w:rPr>
          <w:rFonts w:ascii="Times New Roman" w:hAnsi="Times New Roman"/>
          <w:b/>
          <w:bCs/>
          <w:sz w:val="20"/>
          <w:szCs w:val="20"/>
          <w:lang w:val="pl-PL"/>
        </w:rPr>
        <w:fldChar w:fldCharType="end"/>
      </w:r>
    </w:p>
    <w:p w14:paraId="4830DF19" w14:textId="4DDB7DFB" w:rsidR="009A77B3" w:rsidRPr="009A77B3" w:rsidRDefault="009A77B3" w:rsidP="009A77B3">
      <w:pPr>
        <w:rPr>
          <w:rFonts w:ascii="Times New Roman" w:hAnsi="Times New Roman"/>
          <w:sz w:val="20"/>
          <w:szCs w:val="20"/>
          <w:lang w:val="pl-PL"/>
        </w:rPr>
      </w:pPr>
      <w:r w:rsidRPr="009A77B3">
        <w:rPr>
          <w:rFonts w:ascii="Times New Roman" w:hAnsi="Times New Roman"/>
          <w:sz w:val="20"/>
          <w:lang w:val="pl-PL"/>
        </w:rPr>
        <w:t xml:space="preserve">Ova </w:t>
      </w:r>
      <w:r>
        <w:rPr>
          <w:rFonts w:ascii="Times New Roman" w:hAnsi="Times New Roman"/>
          <w:sz w:val="20"/>
          <w:lang w:val="pl-PL"/>
        </w:rPr>
        <w:t>O</w:t>
      </w:r>
      <w:r w:rsidRPr="009A77B3">
        <w:rPr>
          <w:rFonts w:ascii="Times New Roman" w:hAnsi="Times New Roman"/>
          <w:sz w:val="20"/>
          <w:lang w:val="pl-PL"/>
        </w:rPr>
        <w:t>dluka stupa na snagu osmog dana od dana objave u Službenom glasniku Općine Dubravica.</w:t>
      </w:r>
    </w:p>
    <w:p w14:paraId="15EB9BA0" w14:textId="77777777" w:rsidR="009A77B3" w:rsidRPr="009A77B3" w:rsidRDefault="009A77B3" w:rsidP="009A77B3">
      <w:pPr>
        <w:rPr>
          <w:rFonts w:ascii="Times New Roman" w:hAnsi="Times New Roman"/>
          <w:sz w:val="20"/>
          <w:szCs w:val="20"/>
          <w:lang w:val="hr-HR"/>
        </w:rPr>
      </w:pPr>
    </w:p>
    <w:p w14:paraId="00B960A3" w14:textId="77777777" w:rsidR="00201000" w:rsidRPr="009A77B3" w:rsidRDefault="00201000" w:rsidP="00AB20BE">
      <w:pPr>
        <w:rPr>
          <w:rFonts w:ascii="Times New Roman" w:hAnsi="Times New Roman"/>
          <w:sz w:val="20"/>
          <w:szCs w:val="20"/>
          <w:lang w:val="hr-HR"/>
        </w:rPr>
      </w:pPr>
    </w:p>
    <w:p w14:paraId="404BF38E" w14:textId="77777777" w:rsidR="00D1470A" w:rsidRPr="009A77B3" w:rsidRDefault="00D1470A" w:rsidP="00AB20BE">
      <w:pPr>
        <w:rPr>
          <w:rFonts w:ascii="Times New Roman" w:hAnsi="Times New Roman"/>
          <w:sz w:val="20"/>
          <w:szCs w:val="20"/>
          <w:lang w:val="hr-HR"/>
        </w:rPr>
      </w:pPr>
    </w:p>
    <w:p w14:paraId="5FA90F57" w14:textId="10623157" w:rsidR="00D1470A" w:rsidRPr="009A77B3" w:rsidRDefault="00D1470A" w:rsidP="00D1470A">
      <w:pPr>
        <w:jc w:val="center"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hr-HR"/>
        </w:rPr>
        <w:t>OPĆINSKO VIJEĆE OPĆINE DUBRAVICA</w:t>
      </w:r>
    </w:p>
    <w:p w14:paraId="62BD02A3" w14:textId="6DA7D86F" w:rsidR="00214CE8" w:rsidRPr="009A77B3" w:rsidRDefault="00201000" w:rsidP="00D1470A">
      <w:pPr>
        <w:jc w:val="center"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  <w:lang w:val="pl-PL"/>
        </w:rPr>
        <w:t>KLASA</w:t>
      </w:r>
      <w:r w:rsidR="00886D0C" w:rsidRPr="009A77B3">
        <w:rPr>
          <w:rFonts w:ascii="Times New Roman" w:hAnsi="Times New Roman"/>
          <w:sz w:val="20"/>
          <w:szCs w:val="20"/>
          <w:lang w:val="hr-HR"/>
        </w:rPr>
        <w:t>:</w:t>
      </w:r>
      <w:r w:rsidR="00D1470A" w:rsidRPr="009A77B3">
        <w:rPr>
          <w:rFonts w:ascii="Times New Roman" w:hAnsi="Times New Roman"/>
          <w:sz w:val="20"/>
          <w:szCs w:val="20"/>
          <w:lang w:val="hr-HR"/>
        </w:rPr>
        <w:t xml:space="preserve"> 024-02/24-01/13</w:t>
      </w:r>
    </w:p>
    <w:p w14:paraId="081B149D" w14:textId="1ED8BACD" w:rsidR="00886D0C" w:rsidRPr="009A77B3" w:rsidRDefault="00886D0C" w:rsidP="00D1470A">
      <w:pPr>
        <w:jc w:val="center"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</w:rPr>
        <w:t>URBROJ</w:t>
      </w:r>
      <w:r w:rsidRPr="009A77B3">
        <w:rPr>
          <w:rFonts w:ascii="Times New Roman" w:hAnsi="Times New Roman"/>
          <w:sz w:val="20"/>
          <w:szCs w:val="20"/>
          <w:lang w:val="hr-HR"/>
        </w:rPr>
        <w:t>:</w:t>
      </w:r>
      <w:r w:rsidR="00D1470A" w:rsidRPr="009A77B3">
        <w:rPr>
          <w:rFonts w:ascii="Times New Roman" w:hAnsi="Times New Roman"/>
          <w:sz w:val="20"/>
          <w:szCs w:val="20"/>
          <w:lang w:val="hr-HR"/>
        </w:rPr>
        <w:t xml:space="preserve">  238-40-02-24-</w:t>
      </w:r>
      <w:r w:rsidR="0074120A">
        <w:rPr>
          <w:rFonts w:ascii="Times New Roman" w:hAnsi="Times New Roman"/>
          <w:sz w:val="20"/>
          <w:szCs w:val="20"/>
          <w:lang w:val="hr-HR"/>
        </w:rPr>
        <w:t>10</w:t>
      </w:r>
    </w:p>
    <w:p w14:paraId="11F29179" w14:textId="18E31928" w:rsidR="00886D0C" w:rsidRPr="009A77B3" w:rsidRDefault="00D368B8" w:rsidP="00D1470A">
      <w:pPr>
        <w:jc w:val="center"/>
        <w:rPr>
          <w:rFonts w:ascii="Times New Roman" w:hAnsi="Times New Roman"/>
          <w:sz w:val="20"/>
          <w:szCs w:val="20"/>
          <w:lang w:val="hr-HR"/>
        </w:rPr>
      </w:pPr>
      <w:r w:rsidRPr="009A77B3">
        <w:rPr>
          <w:rFonts w:ascii="Times New Roman" w:hAnsi="Times New Roman"/>
          <w:sz w:val="20"/>
          <w:szCs w:val="20"/>
        </w:rPr>
        <w:t>Dubravica</w:t>
      </w:r>
      <w:r w:rsidR="00E945E1" w:rsidRPr="009A77B3">
        <w:rPr>
          <w:rFonts w:ascii="Times New Roman" w:hAnsi="Times New Roman"/>
          <w:sz w:val="20"/>
          <w:szCs w:val="20"/>
          <w:lang w:val="hr-HR"/>
        </w:rPr>
        <w:t xml:space="preserve">, </w:t>
      </w:r>
      <w:r w:rsidR="00D1470A" w:rsidRPr="009A77B3">
        <w:rPr>
          <w:rFonts w:ascii="Times New Roman" w:hAnsi="Times New Roman"/>
          <w:sz w:val="20"/>
          <w:szCs w:val="20"/>
          <w:lang w:val="hr-HR"/>
        </w:rPr>
        <w:t>26. rujan</w:t>
      </w:r>
      <w:r w:rsidR="00E945E1" w:rsidRPr="009A77B3">
        <w:rPr>
          <w:rFonts w:ascii="Times New Roman" w:hAnsi="Times New Roman"/>
          <w:sz w:val="20"/>
          <w:szCs w:val="20"/>
          <w:lang w:val="hr-HR"/>
        </w:rPr>
        <w:t xml:space="preserve"> 202</w:t>
      </w:r>
      <w:r w:rsidRPr="009A77B3">
        <w:rPr>
          <w:rFonts w:ascii="Times New Roman" w:hAnsi="Times New Roman"/>
          <w:sz w:val="20"/>
          <w:szCs w:val="20"/>
          <w:lang w:val="hr-HR"/>
        </w:rPr>
        <w:t>4</w:t>
      </w:r>
      <w:r w:rsidR="00886D0C" w:rsidRPr="009A77B3">
        <w:rPr>
          <w:rFonts w:ascii="Times New Roman" w:hAnsi="Times New Roman"/>
          <w:sz w:val="20"/>
          <w:szCs w:val="20"/>
          <w:lang w:val="hr-HR"/>
        </w:rPr>
        <w:t>.</w:t>
      </w:r>
      <w:r w:rsidR="00D1470A" w:rsidRPr="009A77B3">
        <w:rPr>
          <w:rFonts w:ascii="Times New Roman" w:hAnsi="Times New Roman"/>
          <w:sz w:val="20"/>
          <w:szCs w:val="20"/>
          <w:lang w:val="hr-HR"/>
        </w:rPr>
        <w:t xml:space="preserve"> godine</w:t>
      </w:r>
    </w:p>
    <w:bookmarkEnd w:id="4"/>
    <w:p w14:paraId="3F092501" w14:textId="352570A7" w:rsidR="002B1034" w:rsidRPr="009A77B3" w:rsidRDefault="00A04C75" w:rsidP="00D1470A">
      <w:pPr>
        <w:jc w:val="right"/>
        <w:rPr>
          <w:rFonts w:ascii="Times New Roman" w:hAnsi="Times New Roman"/>
          <w:sz w:val="20"/>
          <w:szCs w:val="20"/>
          <w:lang w:val="hr-HR"/>
        </w:rPr>
      </w:pPr>
      <w:proofErr w:type="spellStart"/>
      <w:r w:rsidRPr="009A77B3">
        <w:rPr>
          <w:rFonts w:ascii="Times New Roman" w:hAnsi="Times New Roman"/>
          <w:sz w:val="20"/>
          <w:szCs w:val="20"/>
        </w:rPr>
        <w:t>Predsjedni</w:t>
      </w:r>
      <w:r w:rsidR="00D368B8" w:rsidRPr="009A77B3">
        <w:rPr>
          <w:rFonts w:ascii="Times New Roman" w:hAnsi="Times New Roman"/>
          <w:sz w:val="20"/>
          <w:szCs w:val="20"/>
        </w:rPr>
        <w:t>k</w:t>
      </w:r>
      <w:proofErr w:type="spellEnd"/>
      <w:r w:rsidR="00886D0C" w:rsidRPr="009A77B3">
        <w:rPr>
          <w:rFonts w:ascii="Times New Roman" w:hAnsi="Times New Roman"/>
          <w:sz w:val="20"/>
          <w:szCs w:val="20"/>
          <w:lang w:val="hr-HR"/>
        </w:rPr>
        <w:t xml:space="preserve"> </w:t>
      </w:r>
      <w:r w:rsidR="00886D0C" w:rsidRPr="009A77B3">
        <w:rPr>
          <w:rFonts w:ascii="Times New Roman" w:hAnsi="Times New Roman"/>
          <w:sz w:val="20"/>
          <w:szCs w:val="20"/>
        </w:rPr>
        <w:t>Op</w:t>
      </w:r>
      <w:r w:rsidR="00886D0C" w:rsidRPr="009A77B3">
        <w:rPr>
          <w:rFonts w:ascii="Times New Roman" w:hAnsi="Times New Roman"/>
          <w:sz w:val="20"/>
          <w:szCs w:val="20"/>
          <w:lang w:val="hr-HR"/>
        </w:rPr>
        <w:t>ć</w:t>
      </w:r>
      <w:proofErr w:type="spellStart"/>
      <w:r w:rsidR="00886D0C" w:rsidRPr="009A77B3">
        <w:rPr>
          <w:rFonts w:ascii="Times New Roman" w:hAnsi="Times New Roman"/>
          <w:sz w:val="20"/>
          <w:szCs w:val="20"/>
        </w:rPr>
        <w:t>inskog</w:t>
      </w:r>
      <w:proofErr w:type="spellEnd"/>
      <w:r w:rsidR="00886D0C" w:rsidRPr="009A77B3">
        <w:rPr>
          <w:rFonts w:ascii="Times New Roman" w:hAnsi="Times New Roman"/>
          <w:sz w:val="20"/>
          <w:szCs w:val="20"/>
          <w:lang w:val="hr-HR"/>
        </w:rPr>
        <w:t xml:space="preserve"> </w:t>
      </w:r>
      <w:proofErr w:type="spellStart"/>
      <w:r w:rsidR="002B1034" w:rsidRPr="009A77B3">
        <w:rPr>
          <w:rFonts w:ascii="Times New Roman" w:hAnsi="Times New Roman"/>
          <w:sz w:val="20"/>
          <w:szCs w:val="20"/>
        </w:rPr>
        <w:t>v</w:t>
      </w:r>
      <w:r w:rsidR="00886D0C" w:rsidRPr="009A77B3">
        <w:rPr>
          <w:rFonts w:ascii="Times New Roman" w:hAnsi="Times New Roman"/>
          <w:sz w:val="20"/>
          <w:szCs w:val="20"/>
        </w:rPr>
        <w:t>ije</w:t>
      </w:r>
      <w:proofErr w:type="spellEnd"/>
      <w:r w:rsidR="00886D0C" w:rsidRPr="009A77B3">
        <w:rPr>
          <w:rFonts w:ascii="Times New Roman" w:hAnsi="Times New Roman"/>
          <w:sz w:val="20"/>
          <w:szCs w:val="20"/>
          <w:lang w:val="hr-HR"/>
        </w:rPr>
        <w:t>ć</w:t>
      </w:r>
      <w:r w:rsidR="00886D0C" w:rsidRPr="009A77B3">
        <w:rPr>
          <w:rFonts w:ascii="Times New Roman" w:hAnsi="Times New Roman"/>
          <w:sz w:val="20"/>
          <w:szCs w:val="20"/>
        </w:rPr>
        <w:t>a</w:t>
      </w:r>
    </w:p>
    <w:p w14:paraId="5CDD679C" w14:textId="77777777" w:rsidR="00AD1CE6" w:rsidRPr="009A77B3" w:rsidRDefault="009B5FEA" w:rsidP="00BB725F">
      <w:pPr>
        <w:jc w:val="right"/>
        <w:rPr>
          <w:rFonts w:ascii="Times New Roman" w:hAnsi="Times New Roman"/>
          <w:sz w:val="20"/>
          <w:szCs w:val="20"/>
        </w:rPr>
      </w:pPr>
      <w:r w:rsidRPr="009A77B3">
        <w:rPr>
          <w:rFonts w:ascii="Times New Roman" w:hAnsi="Times New Roman"/>
          <w:sz w:val="20"/>
          <w:szCs w:val="20"/>
        </w:rPr>
        <w:t>Ivica Stip</w:t>
      </w:r>
      <w:r w:rsidR="00BB725F" w:rsidRPr="009A77B3">
        <w:rPr>
          <w:rFonts w:ascii="Times New Roman" w:hAnsi="Times New Roman"/>
          <w:sz w:val="20"/>
          <w:szCs w:val="20"/>
        </w:rPr>
        <w:t>erski</w:t>
      </w:r>
    </w:p>
    <w:p w14:paraId="34DCBA1E" w14:textId="77777777" w:rsidR="00886D0C" w:rsidRPr="009A77B3" w:rsidRDefault="00886D0C" w:rsidP="00B634B6">
      <w:pPr>
        <w:jc w:val="right"/>
        <w:rPr>
          <w:rFonts w:ascii="Times New Roman" w:hAnsi="Times New Roman"/>
          <w:sz w:val="20"/>
          <w:szCs w:val="20"/>
          <w:lang w:val="hr-HR"/>
        </w:rPr>
      </w:pPr>
    </w:p>
    <w:sectPr w:rsidR="00886D0C" w:rsidRPr="009A77B3" w:rsidSect="00216115">
      <w:headerReference w:type="even" r:id="rId9"/>
      <w:footerReference w:type="default" r:id="rId10"/>
      <w:pgSz w:w="11896" w:h="16834" w:code="9"/>
      <w:pgMar w:top="1418" w:right="981" w:bottom="1418" w:left="170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CA3E7" w14:textId="77777777" w:rsidR="002E746B" w:rsidRDefault="002E746B">
      <w:r>
        <w:separator/>
      </w:r>
    </w:p>
  </w:endnote>
  <w:endnote w:type="continuationSeparator" w:id="0">
    <w:p w14:paraId="0640171B" w14:textId="77777777" w:rsidR="002E746B" w:rsidRDefault="002E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FA14" w14:textId="77777777" w:rsidR="003A0B7B" w:rsidRPr="00637A7E" w:rsidRDefault="003A0B7B">
    <w:pPr>
      <w:pStyle w:val="Podnoje"/>
      <w:pBdr>
        <w:top w:val="single" w:sz="6" w:space="1" w:color="auto"/>
      </w:pBdr>
      <w:jc w:val="center"/>
      <w:rPr>
        <w:rFonts w:cs="Arial"/>
        <w:spacing w:val="26"/>
        <w:sz w:val="16"/>
      </w:rPr>
    </w:pPr>
    <w:r w:rsidRPr="00637A7E">
      <w:rPr>
        <w:rStyle w:val="Brojstranice"/>
        <w:rFonts w:cs="Arial"/>
        <w:sz w:val="16"/>
      </w:rPr>
      <w:fldChar w:fldCharType="begin"/>
    </w:r>
    <w:r w:rsidRPr="00637A7E">
      <w:rPr>
        <w:rStyle w:val="Brojstranice"/>
        <w:rFonts w:cs="Arial"/>
        <w:sz w:val="16"/>
      </w:rPr>
      <w:instrText xml:space="preserve"> PAGE </w:instrText>
    </w:r>
    <w:r w:rsidRPr="00637A7E">
      <w:rPr>
        <w:rStyle w:val="Brojstranice"/>
        <w:rFonts w:cs="Arial"/>
        <w:sz w:val="16"/>
      </w:rPr>
      <w:fldChar w:fldCharType="separate"/>
    </w:r>
    <w:r w:rsidR="00936F7B">
      <w:rPr>
        <w:rStyle w:val="Brojstranice"/>
        <w:rFonts w:cs="Arial"/>
        <w:noProof/>
        <w:sz w:val="16"/>
      </w:rPr>
      <w:t>11</w:t>
    </w:r>
    <w:r w:rsidRPr="00637A7E">
      <w:rPr>
        <w:rStyle w:val="Brojstranice"/>
        <w:rFonts w:cs="Arial"/>
        <w:sz w:val="16"/>
      </w:rPr>
      <w:fldChar w:fldCharType="end"/>
    </w:r>
  </w:p>
  <w:p w14:paraId="35669500" w14:textId="77777777" w:rsidR="003A0B7B" w:rsidRDefault="003A0B7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E127A" w14:textId="77777777" w:rsidR="002E746B" w:rsidRDefault="002E746B">
      <w:r>
        <w:separator/>
      </w:r>
    </w:p>
  </w:footnote>
  <w:footnote w:type="continuationSeparator" w:id="0">
    <w:p w14:paraId="11FCBD10" w14:textId="77777777" w:rsidR="002E746B" w:rsidRDefault="002E7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2356" w14:textId="77777777" w:rsidR="003A0B7B" w:rsidRDefault="003A0B7B">
    <w:pPr>
      <w:pStyle w:val="Zaglavlje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>
      <w:rPr>
        <w:rStyle w:val="Brojstranice"/>
        <w:noProof/>
      </w:rPr>
      <w:t>16</w:t>
    </w:r>
    <w:r>
      <w:rPr>
        <w:rStyle w:val="Brojstranice"/>
      </w:rPr>
      <w:fldChar w:fldCharType="end"/>
    </w: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  <w:r>
      <w:rPr>
        <w:rStyle w:val="Brojstranice"/>
      </w:rPr>
      <w:tab/>
      <w:t xml:space="preserve">- </w:t>
    </w: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>
      <w:rPr>
        <w:rStyle w:val="Brojstranice"/>
        <w:noProof/>
      </w:rPr>
      <w:t>16</w:t>
    </w:r>
    <w:r>
      <w:rPr>
        <w:rStyle w:val="Brojstranice"/>
      </w:rPr>
      <w:fldChar w:fldCharType="end"/>
    </w:r>
    <w:r>
      <w:rPr>
        <w:rStyle w:val="Brojstranice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0B9C"/>
    <w:multiLevelType w:val="hybridMultilevel"/>
    <w:tmpl w:val="219E0970"/>
    <w:lvl w:ilvl="0" w:tplc="17DE2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91970"/>
    <w:multiLevelType w:val="hybridMultilevel"/>
    <w:tmpl w:val="526211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DE20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04DD7"/>
    <w:multiLevelType w:val="hybridMultilevel"/>
    <w:tmpl w:val="FAD2E7D6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03D7"/>
    <w:multiLevelType w:val="hybridMultilevel"/>
    <w:tmpl w:val="000638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1345"/>
    <w:multiLevelType w:val="hybridMultilevel"/>
    <w:tmpl w:val="71DC76A0"/>
    <w:lvl w:ilvl="0" w:tplc="3EE09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A2078"/>
    <w:multiLevelType w:val="hybridMultilevel"/>
    <w:tmpl w:val="BF141212"/>
    <w:lvl w:ilvl="0" w:tplc="0562C840">
      <w:start w:val="1"/>
      <w:numFmt w:val="bullet"/>
      <w:lvlRestart w:val="0"/>
      <w:lvlText w:val=""/>
      <w:lvlJc w:val="left"/>
      <w:pPr>
        <w:tabs>
          <w:tab w:val="num" w:pos="1146"/>
        </w:tabs>
        <w:ind w:left="1146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81855"/>
    <w:multiLevelType w:val="hybridMultilevel"/>
    <w:tmpl w:val="808279D6"/>
    <w:lvl w:ilvl="0" w:tplc="041A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1272D67"/>
    <w:multiLevelType w:val="hybridMultilevel"/>
    <w:tmpl w:val="01CE80CE"/>
    <w:lvl w:ilvl="0" w:tplc="17DE2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6717D"/>
    <w:multiLevelType w:val="hybridMultilevel"/>
    <w:tmpl w:val="D82A6C38"/>
    <w:lvl w:ilvl="0" w:tplc="FB4C1C1E">
      <w:start w:val="1"/>
      <w:numFmt w:val="bullet"/>
      <w:lvlRestart w:val="0"/>
      <w:lvlText w:val=""/>
      <w:lvlJc w:val="left"/>
      <w:pPr>
        <w:tabs>
          <w:tab w:val="num" w:pos="701"/>
        </w:tabs>
        <w:ind w:left="682" w:hanging="341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4B00DF"/>
    <w:multiLevelType w:val="hybridMultilevel"/>
    <w:tmpl w:val="20B404CE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0" w15:restartNumberingAfterBreak="0">
    <w:nsid w:val="17B64DB8"/>
    <w:multiLevelType w:val="hybridMultilevel"/>
    <w:tmpl w:val="99E08CC0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B66EF"/>
    <w:multiLevelType w:val="hybridMultilevel"/>
    <w:tmpl w:val="3E50F770"/>
    <w:lvl w:ilvl="0" w:tplc="30523F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96346"/>
    <w:multiLevelType w:val="multilevel"/>
    <w:tmpl w:val="5664C9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8062FE"/>
    <w:multiLevelType w:val="hybridMultilevel"/>
    <w:tmpl w:val="7100A7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95739B"/>
    <w:multiLevelType w:val="hybridMultilevel"/>
    <w:tmpl w:val="55C61C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D144E7"/>
    <w:multiLevelType w:val="hybridMultilevel"/>
    <w:tmpl w:val="190ADA6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B233E"/>
    <w:multiLevelType w:val="hybridMultilevel"/>
    <w:tmpl w:val="54E68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EFA08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95EF1"/>
    <w:multiLevelType w:val="hybridMultilevel"/>
    <w:tmpl w:val="CD1401CC"/>
    <w:lvl w:ilvl="0" w:tplc="17DE2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01620"/>
    <w:multiLevelType w:val="hybridMultilevel"/>
    <w:tmpl w:val="EEC6BB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05C59"/>
    <w:multiLevelType w:val="hybridMultilevel"/>
    <w:tmpl w:val="1A5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5126F"/>
    <w:multiLevelType w:val="hybridMultilevel"/>
    <w:tmpl w:val="BFB2A98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48755B"/>
    <w:multiLevelType w:val="multilevel"/>
    <w:tmpl w:val="E9FE63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56314F"/>
    <w:multiLevelType w:val="hybridMultilevel"/>
    <w:tmpl w:val="59603A88"/>
    <w:lvl w:ilvl="0" w:tplc="FB4C1C1E">
      <w:start w:val="1"/>
      <w:numFmt w:val="bullet"/>
      <w:lvlRestart w:val="0"/>
      <w:lvlText w:val=""/>
      <w:lvlJc w:val="left"/>
      <w:pPr>
        <w:tabs>
          <w:tab w:val="num" w:pos="643"/>
        </w:tabs>
        <w:ind w:left="624" w:hanging="341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7A1A11"/>
    <w:multiLevelType w:val="hybridMultilevel"/>
    <w:tmpl w:val="5F1AD4A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A2858"/>
    <w:multiLevelType w:val="hybridMultilevel"/>
    <w:tmpl w:val="D4CE7EC6"/>
    <w:lvl w:ilvl="0" w:tplc="98289DEC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385C52BB"/>
    <w:multiLevelType w:val="hybridMultilevel"/>
    <w:tmpl w:val="127C743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92F49"/>
    <w:multiLevelType w:val="hybridMultilevel"/>
    <w:tmpl w:val="61B86D8C"/>
    <w:lvl w:ilvl="0" w:tplc="8B20D95E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E641C"/>
    <w:multiLevelType w:val="hybridMultilevel"/>
    <w:tmpl w:val="1486B8EE"/>
    <w:lvl w:ilvl="0" w:tplc="17DE2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90A39"/>
    <w:multiLevelType w:val="hybridMultilevel"/>
    <w:tmpl w:val="B1EAF68E"/>
    <w:lvl w:ilvl="0" w:tplc="98289DEC">
      <w:start w:val="1"/>
      <w:numFmt w:val="bullet"/>
      <w:lvlRestart w:val="0"/>
      <w:lvlText w:val=""/>
      <w:lvlJc w:val="left"/>
      <w:pPr>
        <w:tabs>
          <w:tab w:val="num" w:pos="1498"/>
        </w:tabs>
        <w:ind w:left="1498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9" w15:restartNumberingAfterBreak="0">
    <w:nsid w:val="429E6B27"/>
    <w:multiLevelType w:val="hybridMultilevel"/>
    <w:tmpl w:val="0076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00633"/>
    <w:multiLevelType w:val="hybridMultilevel"/>
    <w:tmpl w:val="F6E42D4A"/>
    <w:lvl w:ilvl="0" w:tplc="09BEFA08">
      <w:start w:val="1"/>
      <w:numFmt w:val="bullet"/>
      <w:lvlRestart w:val="0"/>
      <w:lvlText w:val=""/>
      <w:lvlJc w:val="left"/>
      <w:pPr>
        <w:tabs>
          <w:tab w:val="num" w:pos="1571"/>
        </w:tabs>
        <w:ind w:left="1571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B3A4244"/>
    <w:multiLevelType w:val="hybridMultilevel"/>
    <w:tmpl w:val="BE043D2C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951832"/>
    <w:multiLevelType w:val="hybridMultilevel"/>
    <w:tmpl w:val="E9FE63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8177C0"/>
    <w:multiLevelType w:val="hybridMultilevel"/>
    <w:tmpl w:val="A32C5726"/>
    <w:lvl w:ilvl="0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0747E2"/>
    <w:multiLevelType w:val="hybridMultilevel"/>
    <w:tmpl w:val="098A34CA"/>
    <w:lvl w:ilvl="0" w:tplc="17DE20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E13A7A"/>
    <w:multiLevelType w:val="hybridMultilevel"/>
    <w:tmpl w:val="37D074CE"/>
    <w:lvl w:ilvl="0" w:tplc="0409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36" w15:restartNumberingAfterBreak="0">
    <w:nsid w:val="55EC0F67"/>
    <w:multiLevelType w:val="hybridMultilevel"/>
    <w:tmpl w:val="463CF114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564F5651"/>
    <w:multiLevelType w:val="hybridMultilevel"/>
    <w:tmpl w:val="FF54C8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B2548"/>
    <w:multiLevelType w:val="hybridMultilevel"/>
    <w:tmpl w:val="F87EB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343B7"/>
    <w:multiLevelType w:val="hybridMultilevel"/>
    <w:tmpl w:val="C51C5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D67F8"/>
    <w:multiLevelType w:val="hybridMultilevel"/>
    <w:tmpl w:val="C680D028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866647F"/>
    <w:multiLevelType w:val="hybridMultilevel"/>
    <w:tmpl w:val="591033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FC0A06"/>
    <w:multiLevelType w:val="hybridMultilevel"/>
    <w:tmpl w:val="8A3A62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64694"/>
    <w:multiLevelType w:val="hybridMultilevel"/>
    <w:tmpl w:val="DE40D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44170"/>
    <w:multiLevelType w:val="hybridMultilevel"/>
    <w:tmpl w:val="88DCFB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DC5F44"/>
    <w:multiLevelType w:val="hybridMultilevel"/>
    <w:tmpl w:val="C2EA2E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454C8"/>
    <w:multiLevelType w:val="hybridMultilevel"/>
    <w:tmpl w:val="AA8E97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0C790C"/>
    <w:multiLevelType w:val="hybridMultilevel"/>
    <w:tmpl w:val="2FE6E7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3F214F"/>
    <w:multiLevelType w:val="multilevel"/>
    <w:tmpl w:val="D82A6C38"/>
    <w:lvl w:ilvl="0">
      <w:start w:val="1"/>
      <w:numFmt w:val="bullet"/>
      <w:lvlRestart w:val="0"/>
      <w:lvlText w:val=""/>
      <w:lvlJc w:val="left"/>
      <w:pPr>
        <w:tabs>
          <w:tab w:val="num" w:pos="701"/>
        </w:tabs>
        <w:ind w:left="682" w:hanging="341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6AD1C16"/>
    <w:multiLevelType w:val="hybridMultilevel"/>
    <w:tmpl w:val="48F2F4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22801"/>
    <w:multiLevelType w:val="hybridMultilevel"/>
    <w:tmpl w:val="C546A49A"/>
    <w:lvl w:ilvl="0" w:tplc="98289D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1F02C0"/>
    <w:multiLevelType w:val="hybridMultilevel"/>
    <w:tmpl w:val="5664C99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9655E8F"/>
    <w:multiLevelType w:val="hybridMultilevel"/>
    <w:tmpl w:val="CEBCB230"/>
    <w:lvl w:ilvl="0" w:tplc="041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3" w15:restartNumberingAfterBreak="0">
    <w:nsid w:val="7C3A7D84"/>
    <w:multiLevelType w:val="hybridMultilevel"/>
    <w:tmpl w:val="1D92A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C1C1E">
      <w:start w:val="1"/>
      <w:numFmt w:val="bullet"/>
      <w:lvlRestart w:val="0"/>
      <w:lvlText w:val=""/>
      <w:lvlJc w:val="left"/>
      <w:pPr>
        <w:tabs>
          <w:tab w:val="num" w:pos="1440"/>
        </w:tabs>
        <w:ind w:left="1421" w:hanging="341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DC4D89"/>
    <w:multiLevelType w:val="hybridMultilevel"/>
    <w:tmpl w:val="753E6096"/>
    <w:lvl w:ilvl="0" w:tplc="98289DEC">
      <w:start w:val="1"/>
      <w:numFmt w:val="bullet"/>
      <w:lvlRestart w:val="0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5" w15:restartNumberingAfterBreak="0">
    <w:nsid w:val="7D7F3F9D"/>
    <w:multiLevelType w:val="hybridMultilevel"/>
    <w:tmpl w:val="63AE8CC2"/>
    <w:lvl w:ilvl="0" w:tplc="041A0001">
      <w:start w:val="1"/>
      <w:numFmt w:val="bullet"/>
      <w:lvlText w:val=""/>
      <w:lvlJc w:val="left"/>
      <w:pPr>
        <w:tabs>
          <w:tab w:val="num" w:pos="701"/>
        </w:tabs>
        <w:ind w:left="701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06288891">
    <w:abstractNumId w:val="8"/>
  </w:num>
  <w:num w:numId="2" w16cid:durableId="330640170">
    <w:abstractNumId w:val="48"/>
  </w:num>
  <w:num w:numId="3" w16cid:durableId="523130000">
    <w:abstractNumId w:val="55"/>
  </w:num>
  <w:num w:numId="4" w16cid:durableId="1292830498">
    <w:abstractNumId w:val="36"/>
  </w:num>
  <w:num w:numId="5" w16cid:durableId="1412197831">
    <w:abstractNumId w:val="10"/>
  </w:num>
  <w:num w:numId="6" w16cid:durableId="1266693319">
    <w:abstractNumId w:val="2"/>
  </w:num>
  <w:num w:numId="7" w16cid:durableId="1993369121">
    <w:abstractNumId w:val="22"/>
  </w:num>
  <w:num w:numId="8" w16cid:durableId="1124957811">
    <w:abstractNumId w:val="23"/>
  </w:num>
  <w:num w:numId="9" w16cid:durableId="1666199474">
    <w:abstractNumId w:val="32"/>
  </w:num>
  <w:num w:numId="10" w16cid:durableId="2028829024">
    <w:abstractNumId w:val="21"/>
  </w:num>
  <w:num w:numId="11" w16cid:durableId="688331803">
    <w:abstractNumId w:val="51"/>
  </w:num>
  <w:num w:numId="12" w16cid:durableId="2117362921">
    <w:abstractNumId w:val="12"/>
  </w:num>
  <w:num w:numId="13" w16cid:durableId="503252434">
    <w:abstractNumId w:val="31"/>
  </w:num>
  <w:num w:numId="14" w16cid:durableId="2097900216">
    <w:abstractNumId w:val="47"/>
  </w:num>
  <w:num w:numId="15" w16cid:durableId="1613588697">
    <w:abstractNumId w:val="3"/>
  </w:num>
  <w:num w:numId="16" w16cid:durableId="673848216">
    <w:abstractNumId w:val="5"/>
  </w:num>
  <w:num w:numId="17" w16cid:durableId="1371304017">
    <w:abstractNumId w:val="26"/>
  </w:num>
  <w:num w:numId="18" w16cid:durableId="457455421">
    <w:abstractNumId w:val="17"/>
  </w:num>
  <w:num w:numId="19" w16cid:durableId="1503817754">
    <w:abstractNumId w:val="34"/>
  </w:num>
  <w:num w:numId="20" w16cid:durableId="1462306318">
    <w:abstractNumId w:val="6"/>
  </w:num>
  <w:num w:numId="21" w16cid:durableId="1902057492">
    <w:abstractNumId w:val="7"/>
  </w:num>
  <w:num w:numId="22" w16cid:durableId="2049184059">
    <w:abstractNumId w:val="4"/>
  </w:num>
  <w:num w:numId="23" w16cid:durableId="1172725334">
    <w:abstractNumId w:val="1"/>
  </w:num>
  <w:num w:numId="24" w16cid:durableId="1273391423">
    <w:abstractNumId w:val="27"/>
  </w:num>
  <w:num w:numId="25" w16cid:durableId="1421218165">
    <w:abstractNumId w:val="0"/>
  </w:num>
  <w:num w:numId="26" w16cid:durableId="1966112157">
    <w:abstractNumId w:val="11"/>
  </w:num>
  <w:num w:numId="27" w16cid:durableId="1352999478">
    <w:abstractNumId w:val="42"/>
  </w:num>
  <w:num w:numId="28" w16cid:durableId="573051926">
    <w:abstractNumId w:val="40"/>
  </w:num>
  <w:num w:numId="29" w16cid:durableId="1414013634">
    <w:abstractNumId w:val="13"/>
  </w:num>
  <w:num w:numId="30" w16cid:durableId="812260092">
    <w:abstractNumId w:val="45"/>
  </w:num>
  <w:num w:numId="31" w16cid:durableId="1803378142">
    <w:abstractNumId w:val="46"/>
  </w:num>
  <w:num w:numId="32" w16cid:durableId="1273634354">
    <w:abstractNumId w:val="33"/>
  </w:num>
  <w:num w:numId="33" w16cid:durableId="607396594">
    <w:abstractNumId w:val="37"/>
  </w:num>
  <w:num w:numId="34" w16cid:durableId="1321495657">
    <w:abstractNumId w:val="15"/>
  </w:num>
  <w:num w:numId="35" w16cid:durableId="1329871520">
    <w:abstractNumId w:val="30"/>
  </w:num>
  <w:num w:numId="36" w16cid:durableId="1502505010">
    <w:abstractNumId w:val="50"/>
  </w:num>
  <w:num w:numId="37" w16cid:durableId="218133132">
    <w:abstractNumId w:val="16"/>
  </w:num>
  <w:num w:numId="38" w16cid:durableId="760637813">
    <w:abstractNumId w:val="24"/>
  </w:num>
  <w:num w:numId="39" w16cid:durableId="80835852">
    <w:abstractNumId w:val="53"/>
  </w:num>
  <w:num w:numId="40" w16cid:durableId="830213343">
    <w:abstractNumId w:val="54"/>
  </w:num>
  <w:num w:numId="41" w16cid:durableId="2020883697">
    <w:abstractNumId w:val="49"/>
  </w:num>
  <w:num w:numId="42" w16cid:durableId="749233157">
    <w:abstractNumId w:val="18"/>
  </w:num>
  <w:num w:numId="43" w16cid:durableId="1474829567">
    <w:abstractNumId w:val="20"/>
  </w:num>
  <w:num w:numId="44" w16cid:durableId="441608386">
    <w:abstractNumId w:val="19"/>
  </w:num>
  <w:num w:numId="45" w16cid:durableId="474882478">
    <w:abstractNumId w:val="29"/>
  </w:num>
  <w:num w:numId="46" w16cid:durableId="1533108774">
    <w:abstractNumId w:val="38"/>
  </w:num>
  <w:num w:numId="47" w16cid:durableId="185799257">
    <w:abstractNumId w:val="41"/>
  </w:num>
  <w:num w:numId="48" w16cid:durableId="419184662">
    <w:abstractNumId w:val="39"/>
  </w:num>
  <w:num w:numId="49" w16cid:durableId="1236621323">
    <w:abstractNumId w:val="35"/>
  </w:num>
  <w:num w:numId="50" w16cid:durableId="1948000846">
    <w:abstractNumId w:val="43"/>
  </w:num>
  <w:num w:numId="51" w16cid:durableId="1016812463">
    <w:abstractNumId w:val="44"/>
  </w:num>
  <w:num w:numId="52" w16cid:durableId="591084304">
    <w:abstractNumId w:val="52"/>
  </w:num>
  <w:num w:numId="53" w16cid:durableId="183253285">
    <w:abstractNumId w:val="25"/>
  </w:num>
  <w:num w:numId="54" w16cid:durableId="2035223450">
    <w:abstractNumId w:val="14"/>
  </w:num>
  <w:num w:numId="55" w16cid:durableId="1650985560">
    <w:abstractNumId w:val="28"/>
  </w:num>
  <w:num w:numId="56" w16cid:durableId="2086956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E6"/>
    <w:rsid w:val="00015A6B"/>
    <w:rsid w:val="00017D68"/>
    <w:rsid w:val="00020E36"/>
    <w:rsid w:val="00022CB5"/>
    <w:rsid w:val="00023051"/>
    <w:rsid w:val="00023AD9"/>
    <w:rsid w:val="000303EA"/>
    <w:rsid w:val="0004251A"/>
    <w:rsid w:val="000432B1"/>
    <w:rsid w:val="00052809"/>
    <w:rsid w:val="00057557"/>
    <w:rsid w:val="00061933"/>
    <w:rsid w:val="000653B7"/>
    <w:rsid w:val="00084C87"/>
    <w:rsid w:val="000862D0"/>
    <w:rsid w:val="000944E0"/>
    <w:rsid w:val="00097AE8"/>
    <w:rsid w:val="000A7FB8"/>
    <w:rsid w:val="000B3B62"/>
    <w:rsid w:val="000B4D95"/>
    <w:rsid w:val="000B7F84"/>
    <w:rsid w:val="000C43B8"/>
    <w:rsid w:val="000D2AC2"/>
    <w:rsid w:val="000E28C7"/>
    <w:rsid w:val="000E4EEF"/>
    <w:rsid w:val="000F238D"/>
    <w:rsid w:val="000F32B8"/>
    <w:rsid w:val="00106606"/>
    <w:rsid w:val="001227AF"/>
    <w:rsid w:val="00124BFA"/>
    <w:rsid w:val="00127E2D"/>
    <w:rsid w:val="00141506"/>
    <w:rsid w:val="0015147C"/>
    <w:rsid w:val="001534A9"/>
    <w:rsid w:val="00155077"/>
    <w:rsid w:val="001562C6"/>
    <w:rsid w:val="001570FC"/>
    <w:rsid w:val="001645CA"/>
    <w:rsid w:val="001668A7"/>
    <w:rsid w:val="0017547F"/>
    <w:rsid w:val="0018464A"/>
    <w:rsid w:val="0018705D"/>
    <w:rsid w:val="001874DD"/>
    <w:rsid w:val="00197805"/>
    <w:rsid w:val="00197AB6"/>
    <w:rsid w:val="001A221A"/>
    <w:rsid w:val="001D4EB5"/>
    <w:rsid w:val="001D544E"/>
    <w:rsid w:val="001D6B3A"/>
    <w:rsid w:val="001D7CD3"/>
    <w:rsid w:val="001E1ACD"/>
    <w:rsid w:val="001E4B4E"/>
    <w:rsid w:val="00201000"/>
    <w:rsid w:val="00204358"/>
    <w:rsid w:val="00206EF2"/>
    <w:rsid w:val="00214CE8"/>
    <w:rsid w:val="00216115"/>
    <w:rsid w:val="0022257B"/>
    <w:rsid w:val="002321FE"/>
    <w:rsid w:val="00233F33"/>
    <w:rsid w:val="00245669"/>
    <w:rsid w:val="00246E5E"/>
    <w:rsid w:val="002523A2"/>
    <w:rsid w:val="00254869"/>
    <w:rsid w:val="00261529"/>
    <w:rsid w:val="00272E55"/>
    <w:rsid w:val="00275512"/>
    <w:rsid w:val="0028596B"/>
    <w:rsid w:val="00286116"/>
    <w:rsid w:val="002A1741"/>
    <w:rsid w:val="002B1034"/>
    <w:rsid w:val="002B7FB6"/>
    <w:rsid w:val="002C10AD"/>
    <w:rsid w:val="002D6F3F"/>
    <w:rsid w:val="002E5B40"/>
    <w:rsid w:val="002E6998"/>
    <w:rsid w:val="002E746B"/>
    <w:rsid w:val="002E7600"/>
    <w:rsid w:val="002F0B42"/>
    <w:rsid w:val="002F2226"/>
    <w:rsid w:val="0031498E"/>
    <w:rsid w:val="00315102"/>
    <w:rsid w:val="00315B6C"/>
    <w:rsid w:val="00320611"/>
    <w:rsid w:val="003207FD"/>
    <w:rsid w:val="00322B4C"/>
    <w:rsid w:val="003273DE"/>
    <w:rsid w:val="00340547"/>
    <w:rsid w:val="00342482"/>
    <w:rsid w:val="0034512C"/>
    <w:rsid w:val="00347A55"/>
    <w:rsid w:val="00354143"/>
    <w:rsid w:val="0035503C"/>
    <w:rsid w:val="00355230"/>
    <w:rsid w:val="00361A16"/>
    <w:rsid w:val="00372691"/>
    <w:rsid w:val="00377943"/>
    <w:rsid w:val="0038017E"/>
    <w:rsid w:val="00383C2D"/>
    <w:rsid w:val="00384076"/>
    <w:rsid w:val="003863E1"/>
    <w:rsid w:val="003A0B7B"/>
    <w:rsid w:val="003A769D"/>
    <w:rsid w:val="003A76A1"/>
    <w:rsid w:val="003B0311"/>
    <w:rsid w:val="003B1B21"/>
    <w:rsid w:val="003B5D3C"/>
    <w:rsid w:val="003C662C"/>
    <w:rsid w:val="003D4783"/>
    <w:rsid w:val="003E6FB1"/>
    <w:rsid w:val="003F21F1"/>
    <w:rsid w:val="00422BF7"/>
    <w:rsid w:val="00434753"/>
    <w:rsid w:val="00435CD4"/>
    <w:rsid w:val="00454A81"/>
    <w:rsid w:val="0046278F"/>
    <w:rsid w:val="00464B7E"/>
    <w:rsid w:val="004706E9"/>
    <w:rsid w:val="00474F69"/>
    <w:rsid w:val="0047783B"/>
    <w:rsid w:val="00481099"/>
    <w:rsid w:val="004841B4"/>
    <w:rsid w:val="00494866"/>
    <w:rsid w:val="00495DB6"/>
    <w:rsid w:val="004A3AEE"/>
    <w:rsid w:val="004A600A"/>
    <w:rsid w:val="004D08E6"/>
    <w:rsid w:val="004D23E8"/>
    <w:rsid w:val="004D3E0F"/>
    <w:rsid w:val="004D548F"/>
    <w:rsid w:val="004E1C6F"/>
    <w:rsid w:val="004E5015"/>
    <w:rsid w:val="004E57D1"/>
    <w:rsid w:val="004E67DA"/>
    <w:rsid w:val="004F0FC4"/>
    <w:rsid w:val="004F1F13"/>
    <w:rsid w:val="004F3F7B"/>
    <w:rsid w:val="004F4F4F"/>
    <w:rsid w:val="00501407"/>
    <w:rsid w:val="00501A31"/>
    <w:rsid w:val="0050663D"/>
    <w:rsid w:val="005178B8"/>
    <w:rsid w:val="00534302"/>
    <w:rsid w:val="00541918"/>
    <w:rsid w:val="00541D04"/>
    <w:rsid w:val="00541D5D"/>
    <w:rsid w:val="00542F6B"/>
    <w:rsid w:val="0054338D"/>
    <w:rsid w:val="0054506D"/>
    <w:rsid w:val="00545E16"/>
    <w:rsid w:val="005605AE"/>
    <w:rsid w:val="0056735C"/>
    <w:rsid w:val="0057143D"/>
    <w:rsid w:val="00573A7C"/>
    <w:rsid w:val="0057430E"/>
    <w:rsid w:val="00575784"/>
    <w:rsid w:val="005807A9"/>
    <w:rsid w:val="00585468"/>
    <w:rsid w:val="00586293"/>
    <w:rsid w:val="005A7611"/>
    <w:rsid w:val="005B10E2"/>
    <w:rsid w:val="005B275A"/>
    <w:rsid w:val="005C0747"/>
    <w:rsid w:val="005C10AF"/>
    <w:rsid w:val="005C423A"/>
    <w:rsid w:val="005E28FD"/>
    <w:rsid w:val="005E32CD"/>
    <w:rsid w:val="005E7B34"/>
    <w:rsid w:val="005F490C"/>
    <w:rsid w:val="0060034B"/>
    <w:rsid w:val="006003EC"/>
    <w:rsid w:val="00601739"/>
    <w:rsid w:val="0060400B"/>
    <w:rsid w:val="0060523A"/>
    <w:rsid w:val="00611866"/>
    <w:rsid w:val="00621D7E"/>
    <w:rsid w:val="006235E5"/>
    <w:rsid w:val="006256B8"/>
    <w:rsid w:val="00626E3B"/>
    <w:rsid w:val="006311E4"/>
    <w:rsid w:val="006322E2"/>
    <w:rsid w:val="00637A7E"/>
    <w:rsid w:val="006448BF"/>
    <w:rsid w:val="006632F2"/>
    <w:rsid w:val="0066608E"/>
    <w:rsid w:val="0067109E"/>
    <w:rsid w:val="00687FCD"/>
    <w:rsid w:val="006905FC"/>
    <w:rsid w:val="006A58F0"/>
    <w:rsid w:val="006B63FE"/>
    <w:rsid w:val="006B6B0E"/>
    <w:rsid w:val="006C59B0"/>
    <w:rsid w:val="006D20CA"/>
    <w:rsid w:val="006D3891"/>
    <w:rsid w:val="006E191C"/>
    <w:rsid w:val="006E1D77"/>
    <w:rsid w:val="006E445D"/>
    <w:rsid w:val="006E5DA1"/>
    <w:rsid w:val="00702D7A"/>
    <w:rsid w:val="007076D9"/>
    <w:rsid w:val="007258A9"/>
    <w:rsid w:val="0074120A"/>
    <w:rsid w:val="007425D8"/>
    <w:rsid w:val="007437D5"/>
    <w:rsid w:val="0076240E"/>
    <w:rsid w:val="00762BC2"/>
    <w:rsid w:val="007673B4"/>
    <w:rsid w:val="00774D3A"/>
    <w:rsid w:val="0078036C"/>
    <w:rsid w:val="00783AEB"/>
    <w:rsid w:val="007A6CF7"/>
    <w:rsid w:val="007B4E5B"/>
    <w:rsid w:val="007C111B"/>
    <w:rsid w:val="007C60EF"/>
    <w:rsid w:val="007D1C86"/>
    <w:rsid w:val="007D1DF2"/>
    <w:rsid w:val="007E6DF4"/>
    <w:rsid w:val="007E7424"/>
    <w:rsid w:val="007F322F"/>
    <w:rsid w:val="007F39F8"/>
    <w:rsid w:val="007F4EE9"/>
    <w:rsid w:val="007F6901"/>
    <w:rsid w:val="00801573"/>
    <w:rsid w:val="00802DD7"/>
    <w:rsid w:val="00805032"/>
    <w:rsid w:val="008147CB"/>
    <w:rsid w:val="0081632F"/>
    <w:rsid w:val="008170D5"/>
    <w:rsid w:val="0082131D"/>
    <w:rsid w:val="00822A3B"/>
    <w:rsid w:val="00825810"/>
    <w:rsid w:val="008277B4"/>
    <w:rsid w:val="00830FC0"/>
    <w:rsid w:val="008422D1"/>
    <w:rsid w:val="008467F9"/>
    <w:rsid w:val="00846F42"/>
    <w:rsid w:val="00851EFB"/>
    <w:rsid w:val="00852B90"/>
    <w:rsid w:val="00861412"/>
    <w:rsid w:val="00866F66"/>
    <w:rsid w:val="008674B4"/>
    <w:rsid w:val="008678E3"/>
    <w:rsid w:val="00872627"/>
    <w:rsid w:val="00886D0C"/>
    <w:rsid w:val="00897832"/>
    <w:rsid w:val="008A3E37"/>
    <w:rsid w:val="008A6E27"/>
    <w:rsid w:val="008A7E36"/>
    <w:rsid w:val="008B11F2"/>
    <w:rsid w:val="008B4B7C"/>
    <w:rsid w:val="008C0336"/>
    <w:rsid w:val="008C0CEE"/>
    <w:rsid w:val="008D1A5A"/>
    <w:rsid w:val="008D4773"/>
    <w:rsid w:val="008E31F6"/>
    <w:rsid w:val="008E6852"/>
    <w:rsid w:val="008E79EB"/>
    <w:rsid w:val="008F24E5"/>
    <w:rsid w:val="008F290B"/>
    <w:rsid w:val="008F2984"/>
    <w:rsid w:val="00900A77"/>
    <w:rsid w:val="00915234"/>
    <w:rsid w:val="00915C8A"/>
    <w:rsid w:val="009224E8"/>
    <w:rsid w:val="0092306B"/>
    <w:rsid w:val="00931C84"/>
    <w:rsid w:val="00934479"/>
    <w:rsid w:val="009365AF"/>
    <w:rsid w:val="00936F7B"/>
    <w:rsid w:val="00941FFD"/>
    <w:rsid w:val="0094347D"/>
    <w:rsid w:val="00957F99"/>
    <w:rsid w:val="009602F9"/>
    <w:rsid w:val="00960C67"/>
    <w:rsid w:val="00973152"/>
    <w:rsid w:val="009743B9"/>
    <w:rsid w:val="009905B7"/>
    <w:rsid w:val="009A0877"/>
    <w:rsid w:val="009A2F2C"/>
    <w:rsid w:val="009A3795"/>
    <w:rsid w:val="009A5A7D"/>
    <w:rsid w:val="009A77B3"/>
    <w:rsid w:val="009B2DCB"/>
    <w:rsid w:val="009B5B6B"/>
    <w:rsid w:val="009B5FEA"/>
    <w:rsid w:val="009C09A0"/>
    <w:rsid w:val="009D0BBE"/>
    <w:rsid w:val="009D1CF4"/>
    <w:rsid w:val="009E39EC"/>
    <w:rsid w:val="009F063B"/>
    <w:rsid w:val="009F61F3"/>
    <w:rsid w:val="00A0176D"/>
    <w:rsid w:val="00A01D63"/>
    <w:rsid w:val="00A04C75"/>
    <w:rsid w:val="00A112D9"/>
    <w:rsid w:val="00A156B6"/>
    <w:rsid w:val="00A17303"/>
    <w:rsid w:val="00A2107E"/>
    <w:rsid w:val="00A22B78"/>
    <w:rsid w:val="00A27925"/>
    <w:rsid w:val="00A32AD0"/>
    <w:rsid w:val="00A33723"/>
    <w:rsid w:val="00A406D5"/>
    <w:rsid w:val="00A4325E"/>
    <w:rsid w:val="00A506D3"/>
    <w:rsid w:val="00A52E22"/>
    <w:rsid w:val="00A61B09"/>
    <w:rsid w:val="00A61F75"/>
    <w:rsid w:val="00A63175"/>
    <w:rsid w:val="00A6702B"/>
    <w:rsid w:val="00A7396F"/>
    <w:rsid w:val="00A84EDE"/>
    <w:rsid w:val="00A9034E"/>
    <w:rsid w:val="00A95ED1"/>
    <w:rsid w:val="00AA4DCE"/>
    <w:rsid w:val="00AB20BE"/>
    <w:rsid w:val="00AB6F24"/>
    <w:rsid w:val="00AB7618"/>
    <w:rsid w:val="00AC531F"/>
    <w:rsid w:val="00AD1CE6"/>
    <w:rsid w:val="00AD226D"/>
    <w:rsid w:val="00AD3268"/>
    <w:rsid w:val="00AE0178"/>
    <w:rsid w:val="00AE1C93"/>
    <w:rsid w:val="00AF113B"/>
    <w:rsid w:val="00B104B7"/>
    <w:rsid w:val="00B10E0C"/>
    <w:rsid w:val="00B117FC"/>
    <w:rsid w:val="00B157E8"/>
    <w:rsid w:val="00B33E9F"/>
    <w:rsid w:val="00B37277"/>
    <w:rsid w:val="00B42671"/>
    <w:rsid w:val="00B4798E"/>
    <w:rsid w:val="00B60559"/>
    <w:rsid w:val="00B634B6"/>
    <w:rsid w:val="00B74BA3"/>
    <w:rsid w:val="00B772E7"/>
    <w:rsid w:val="00B80A32"/>
    <w:rsid w:val="00B909E0"/>
    <w:rsid w:val="00B9635D"/>
    <w:rsid w:val="00B96400"/>
    <w:rsid w:val="00BA07F5"/>
    <w:rsid w:val="00BA2CB8"/>
    <w:rsid w:val="00BA4DED"/>
    <w:rsid w:val="00BA5247"/>
    <w:rsid w:val="00BA6243"/>
    <w:rsid w:val="00BB7146"/>
    <w:rsid w:val="00BB725F"/>
    <w:rsid w:val="00BC29F8"/>
    <w:rsid w:val="00BE23C3"/>
    <w:rsid w:val="00BE7051"/>
    <w:rsid w:val="00BE74D0"/>
    <w:rsid w:val="00BF0291"/>
    <w:rsid w:val="00BF3276"/>
    <w:rsid w:val="00C15A9F"/>
    <w:rsid w:val="00C22793"/>
    <w:rsid w:val="00C27954"/>
    <w:rsid w:val="00C34AA2"/>
    <w:rsid w:val="00C34C74"/>
    <w:rsid w:val="00C34F2C"/>
    <w:rsid w:val="00C40F8B"/>
    <w:rsid w:val="00C4188C"/>
    <w:rsid w:val="00C446BD"/>
    <w:rsid w:val="00C4625D"/>
    <w:rsid w:val="00C501A9"/>
    <w:rsid w:val="00C6267B"/>
    <w:rsid w:val="00C67141"/>
    <w:rsid w:val="00C7427B"/>
    <w:rsid w:val="00C80AA1"/>
    <w:rsid w:val="00C875C0"/>
    <w:rsid w:val="00C93603"/>
    <w:rsid w:val="00C9379D"/>
    <w:rsid w:val="00C96010"/>
    <w:rsid w:val="00CA4B05"/>
    <w:rsid w:val="00CA55C2"/>
    <w:rsid w:val="00CC44D6"/>
    <w:rsid w:val="00CC70FE"/>
    <w:rsid w:val="00CD4D67"/>
    <w:rsid w:val="00CF5FC6"/>
    <w:rsid w:val="00D055DE"/>
    <w:rsid w:val="00D129A4"/>
    <w:rsid w:val="00D1470A"/>
    <w:rsid w:val="00D159ED"/>
    <w:rsid w:val="00D22E01"/>
    <w:rsid w:val="00D27210"/>
    <w:rsid w:val="00D3007A"/>
    <w:rsid w:val="00D35085"/>
    <w:rsid w:val="00D368B8"/>
    <w:rsid w:val="00D42EF0"/>
    <w:rsid w:val="00D4378D"/>
    <w:rsid w:val="00D440C1"/>
    <w:rsid w:val="00D46444"/>
    <w:rsid w:val="00D476B1"/>
    <w:rsid w:val="00D5543C"/>
    <w:rsid w:val="00D57D83"/>
    <w:rsid w:val="00D6218B"/>
    <w:rsid w:val="00D639D8"/>
    <w:rsid w:val="00D6646E"/>
    <w:rsid w:val="00D67B04"/>
    <w:rsid w:val="00D75C61"/>
    <w:rsid w:val="00D76FA5"/>
    <w:rsid w:val="00D8098A"/>
    <w:rsid w:val="00D835CC"/>
    <w:rsid w:val="00D867F8"/>
    <w:rsid w:val="00D94D70"/>
    <w:rsid w:val="00DA50BB"/>
    <w:rsid w:val="00DB00EE"/>
    <w:rsid w:val="00DB2A8C"/>
    <w:rsid w:val="00DC2CEA"/>
    <w:rsid w:val="00DC3229"/>
    <w:rsid w:val="00DD4741"/>
    <w:rsid w:val="00DD7612"/>
    <w:rsid w:val="00DE2621"/>
    <w:rsid w:val="00DF2634"/>
    <w:rsid w:val="00DF404B"/>
    <w:rsid w:val="00E00DF7"/>
    <w:rsid w:val="00E00E2E"/>
    <w:rsid w:val="00E06A99"/>
    <w:rsid w:val="00E06B63"/>
    <w:rsid w:val="00E10991"/>
    <w:rsid w:val="00E12EE7"/>
    <w:rsid w:val="00E16477"/>
    <w:rsid w:val="00E20DE5"/>
    <w:rsid w:val="00E23DCA"/>
    <w:rsid w:val="00E36262"/>
    <w:rsid w:val="00E37429"/>
    <w:rsid w:val="00E37E20"/>
    <w:rsid w:val="00E449A2"/>
    <w:rsid w:val="00E54A06"/>
    <w:rsid w:val="00E62C52"/>
    <w:rsid w:val="00E6449B"/>
    <w:rsid w:val="00E733AB"/>
    <w:rsid w:val="00E945E1"/>
    <w:rsid w:val="00E94B0A"/>
    <w:rsid w:val="00E94C73"/>
    <w:rsid w:val="00EA39EE"/>
    <w:rsid w:val="00EB172C"/>
    <w:rsid w:val="00EC6C08"/>
    <w:rsid w:val="00EE19E0"/>
    <w:rsid w:val="00EE58A0"/>
    <w:rsid w:val="00EF3D5B"/>
    <w:rsid w:val="00EF3FD7"/>
    <w:rsid w:val="00EF7AD5"/>
    <w:rsid w:val="00F02E6D"/>
    <w:rsid w:val="00F052D9"/>
    <w:rsid w:val="00F13A5C"/>
    <w:rsid w:val="00F17819"/>
    <w:rsid w:val="00F24304"/>
    <w:rsid w:val="00F26471"/>
    <w:rsid w:val="00F414DD"/>
    <w:rsid w:val="00F446AB"/>
    <w:rsid w:val="00F47457"/>
    <w:rsid w:val="00F60014"/>
    <w:rsid w:val="00F60517"/>
    <w:rsid w:val="00F62CEB"/>
    <w:rsid w:val="00F71B10"/>
    <w:rsid w:val="00F7301E"/>
    <w:rsid w:val="00F76E35"/>
    <w:rsid w:val="00F76F88"/>
    <w:rsid w:val="00F84070"/>
    <w:rsid w:val="00F85DF7"/>
    <w:rsid w:val="00F8680B"/>
    <w:rsid w:val="00F87C41"/>
    <w:rsid w:val="00F96E30"/>
    <w:rsid w:val="00FA3D9F"/>
    <w:rsid w:val="00FA59D4"/>
    <w:rsid w:val="00FA5AE0"/>
    <w:rsid w:val="00FB571E"/>
    <w:rsid w:val="00FC1EC4"/>
    <w:rsid w:val="00FC792B"/>
    <w:rsid w:val="00FC793E"/>
    <w:rsid w:val="00FD09C4"/>
    <w:rsid w:val="00FD11B8"/>
    <w:rsid w:val="00FD1A19"/>
    <w:rsid w:val="00FD2379"/>
    <w:rsid w:val="00FD286A"/>
    <w:rsid w:val="00FD2F35"/>
    <w:rsid w:val="00FE2B5A"/>
    <w:rsid w:val="00FE7EC6"/>
    <w:rsid w:val="00FF0545"/>
    <w:rsid w:val="00FF0D08"/>
    <w:rsid w:val="00FF17DD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5AEE3"/>
  <w15:chartTrackingRefBased/>
  <w15:docId w15:val="{B5D44C2A-5307-47AA-AAE3-A7485E07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262"/>
    <w:pPr>
      <w:widowControl w:val="0"/>
      <w:autoSpaceDE w:val="0"/>
      <w:autoSpaceDN w:val="0"/>
      <w:jc w:val="both"/>
    </w:pPr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120" w:after="120"/>
      <w:outlineLvl w:val="0"/>
    </w:pPr>
    <w:rPr>
      <w:b/>
      <w:bCs/>
      <w:i/>
      <w:iCs/>
      <w:kern w:val="28"/>
    </w:rPr>
  </w:style>
  <w:style w:type="paragraph" w:styleId="Naslov2">
    <w:name w:val="heading 2"/>
    <w:basedOn w:val="Normal"/>
    <w:next w:val="Normal"/>
    <w:link w:val="Naslov2Char"/>
    <w:qFormat/>
    <w:pPr>
      <w:keepNext/>
      <w:spacing w:before="120" w:after="120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spacing w:before="120" w:after="120"/>
      <w:ind w:left="567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sz w:val="48"/>
      <w:szCs w:val="20"/>
    </w:rPr>
  </w:style>
  <w:style w:type="paragraph" w:styleId="Naslov7">
    <w:name w:val="heading 7"/>
    <w:basedOn w:val="Normal"/>
    <w:next w:val="Normal"/>
    <w:qFormat/>
    <w:pPr>
      <w:keepNext/>
      <w:jc w:val="right"/>
      <w:outlineLvl w:val="6"/>
    </w:pPr>
    <w:rPr>
      <w:sz w:val="32"/>
      <w:szCs w:val="20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44"/>
      <w:szCs w:val="20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b/>
      <w:bCs/>
      <w:i/>
      <w:i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adraj2">
    <w:name w:val="toc 2"/>
    <w:basedOn w:val="Normal"/>
    <w:next w:val="Normal"/>
    <w:autoRedefine/>
    <w:semiHidden/>
    <w:rsid w:val="00A9034E"/>
    <w:pPr>
      <w:tabs>
        <w:tab w:val="right" w:pos="8788"/>
      </w:tabs>
      <w:spacing w:before="240"/>
      <w:ind w:left="240"/>
    </w:pPr>
    <w:rPr>
      <w:rFonts w:cs="Arial"/>
      <w:b/>
      <w:bCs/>
      <w:noProof/>
      <w:sz w:val="20"/>
      <w:szCs w:val="20"/>
    </w:rPr>
  </w:style>
  <w:style w:type="paragraph" w:styleId="Sadraj1">
    <w:name w:val="toc 1"/>
    <w:basedOn w:val="Normal"/>
    <w:next w:val="Normal"/>
    <w:autoRedefine/>
    <w:semiHidden/>
    <w:pPr>
      <w:tabs>
        <w:tab w:val="right" w:pos="8788"/>
      </w:tabs>
      <w:spacing w:before="360"/>
      <w:ind w:right="1701"/>
    </w:pPr>
    <w:rPr>
      <w:b/>
      <w:bCs/>
      <w:caps/>
    </w:rPr>
  </w:style>
  <w:style w:type="paragraph" w:styleId="Sadraj3">
    <w:name w:val="toc 3"/>
    <w:basedOn w:val="Normal"/>
    <w:next w:val="Normal"/>
    <w:autoRedefine/>
    <w:semiHidden/>
    <w:pPr>
      <w:tabs>
        <w:tab w:val="right" w:pos="8788"/>
      </w:tabs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pPr>
      <w:tabs>
        <w:tab w:val="right" w:pos="8788"/>
      </w:tabs>
      <w:ind w:left="720"/>
    </w:pPr>
    <w:rPr>
      <w:sz w:val="20"/>
      <w:szCs w:val="20"/>
    </w:rPr>
  </w:style>
  <w:style w:type="paragraph" w:styleId="Tijeloteksta">
    <w:name w:val="Body Text"/>
    <w:basedOn w:val="Normal"/>
  </w:style>
  <w:style w:type="paragraph" w:styleId="Uvuenotijeloteksta">
    <w:name w:val="Body Text Indent"/>
    <w:basedOn w:val="Normal"/>
    <w:pPr>
      <w:ind w:left="360"/>
    </w:pPr>
    <w:rPr>
      <w:lang w:val="en-GB"/>
    </w:rPr>
  </w:style>
  <w:style w:type="paragraph" w:styleId="Tijeloteksta3">
    <w:name w:val="Body Text 3"/>
    <w:basedOn w:val="Normal"/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binitekst">
    <w:name w:val="Plain Text"/>
    <w:basedOn w:val="Normal"/>
    <w:pPr>
      <w:widowControl/>
    </w:pPr>
    <w:rPr>
      <w:rFonts w:ascii="Courier New" w:hAnsi="Courier New" w:cs="Courier New"/>
      <w:sz w:val="20"/>
      <w:szCs w:val="20"/>
      <w:lang w:val="en-AU"/>
    </w:rPr>
  </w:style>
  <w:style w:type="character" w:styleId="Brojstranice">
    <w:name w:val="page number"/>
    <w:basedOn w:val="Zadanifontodlomka"/>
  </w:style>
  <w:style w:type="paragraph" w:styleId="Tijeloteksta2">
    <w:name w:val="Body Text 2"/>
    <w:basedOn w:val="Normal"/>
    <w:rPr>
      <w:color w:val="FF0000"/>
    </w:rPr>
  </w:style>
  <w:style w:type="paragraph" w:styleId="Tijeloteksta-uvlaka2">
    <w:name w:val="Body Text Indent 2"/>
    <w:aliases w:val="  uvlaka 2"/>
    <w:basedOn w:val="Normal"/>
    <w:pPr>
      <w:ind w:firstLine="567"/>
    </w:pPr>
  </w:style>
  <w:style w:type="paragraph" w:styleId="Sadraj5">
    <w:name w:val="toc 5"/>
    <w:basedOn w:val="Normal"/>
    <w:next w:val="Normal"/>
    <w:autoRedefine/>
    <w:semiHidden/>
    <w:pPr>
      <w:ind w:left="960"/>
    </w:p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character" w:styleId="Hiperveza">
    <w:name w:val="Hyperlink"/>
    <w:rPr>
      <w:color w:val="0000FF"/>
      <w:u w:val="single"/>
    </w:rPr>
  </w:style>
  <w:style w:type="paragraph" w:styleId="Tekstkomentara">
    <w:name w:val="annotation text"/>
    <w:basedOn w:val="Normal"/>
    <w:link w:val="TekstkomentaraChar"/>
    <w:semiHidden/>
    <w:pPr>
      <w:autoSpaceDE/>
      <w:autoSpaceDN/>
    </w:pPr>
    <w:rPr>
      <w:snapToGrid w:val="0"/>
      <w:sz w:val="20"/>
      <w:szCs w:val="20"/>
      <w:lang w:val="hr-HR"/>
    </w:rPr>
  </w:style>
  <w:style w:type="paragraph" w:styleId="HTMLunaprijedoblikovano">
    <w:name w:val="HTML Preformatted"/>
    <w:basedOn w:val="Normal"/>
    <w:rsid w:val="002D6F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sz w:val="20"/>
      <w:szCs w:val="20"/>
      <w:lang w:val="en-GB"/>
    </w:rPr>
  </w:style>
  <w:style w:type="character" w:customStyle="1" w:styleId="Naslov2Char">
    <w:name w:val="Naslov 2 Char"/>
    <w:link w:val="Naslov2"/>
    <w:rsid w:val="000653B7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CharCharCharChar">
    <w:name w:val="Char Char Char Char"/>
    <w:basedOn w:val="Normal"/>
    <w:rsid w:val="00B772E7"/>
    <w:pPr>
      <w:widowControl/>
      <w:autoSpaceDE/>
      <w:autoSpaceDN/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4E67DA"/>
    <w:pPr>
      <w:widowControl/>
      <w:autoSpaceDE/>
      <w:autoSpaceDN/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">
    <w:name w:val="Char"/>
    <w:basedOn w:val="Normal"/>
    <w:rsid w:val="00E16477"/>
    <w:pPr>
      <w:widowControl/>
      <w:autoSpaceDE/>
      <w:autoSpaceDN/>
      <w:spacing w:after="160" w:line="240" w:lineRule="exact"/>
      <w:jc w:val="left"/>
    </w:pPr>
    <w:rPr>
      <w:rFonts w:ascii="Tahoma" w:hAnsi="Tahoma"/>
      <w:sz w:val="20"/>
      <w:szCs w:val="20"/>
    </w:rPr>
  </w:style>
  <w:style w:type="table" w:styleId="Reetkatablice">
    <w:name w:val="Table Grid"/>
    <w:basedOn w:val="Obinatablica"/>
    <w:rsid w:val="004D2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83AEB"/>
    <w:pPr>
      <w:widowControl/>
      <w:autoSpaceDE/>
      <w:autoSpaceDN/>
      <w:ind w:left="720"/>
      <w:contextualSpacing/>
      <w:jc w:val="left"/>
    </w:pPr>
    <w:rPr>
      <w:rFonts w:ascii="Calibri" w:eastAsia="Calibri" w:hAnsi="Calibri"/>
      <w:noProof/>
      <w:sz w:val="22"/>
      <w:szCs w:val="22"/>
      <w:lang w:val="hr-HR"/>
    </w:rPr>
  </w:style>
  <w:style w:type="character" w:customStyle="1" w:styleId="Naslov1Char">
    <w:name w:val="Naslov 1 Char"/>
    <w:basedOn w:val="Zadanifontodlomka"/>
    <w:link w:val="Naslov1"/>
    <w:rsid w:val="009A77B3"/>
    <w:rPr>
      <w:rFonts w:ascii="Arial" w:hAnsi="Arial"/>
      <w:b/>
      <w:bCs/>
      <w:i/>
      <w:iCs/>
      <w:kern w:val="28"/>
      <w:sz w:val="24"/>
      <w:szCs w:val="24"/>
      <w:lang w:val="en-US" w:eastAsia="en-US"/>
    </w:rPr>
  </w:style>
  <w:style w:type="character" w:customStyle="1" w:styleId="ZaglavljeChar">
    <w:name w:val="Zaglavlje Char"/>
    <w:basedOn w:val="Zadanifontodlomka"/>
    <w:link w:val="Zaglavlje"/>
    <w:rsid w:val="009A77B3"/>
    <w:rPr>
      <w:rFonts w:ascii="Arial" w:hAnsi="Arial"/>
      <w:sz w:val="24"/>
      <w:szCs w:val="24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semiHidden/>
    <w:rsid w:val="009A77B3"/>
    <w:rPr>
      <w:rFonts w:ascii="Arial" w:hAnsi="Arial"/>
      <w:snapToGrid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Disneyland</Company>
  <LinksUpToDate>false</LinksUpToDate>
  <CharactersWithSpaces>24680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Donald Duck</dc:creator>
  <cp:keywords/>
  <dc:description/>
  <cp:lastModifiedBy>SILVANA KOSTANJŠEK</cp:lastModifiedBy>
  <cp:revision>8</cp:revision>
  <cp:lastPrinted>2024-06-28T18:45:00Z</cp:lastPrinted>
  <dcterms:created xsi:type="dcterms:W3CDTF">2024-09-04T10:24:00Z</dcterms:created>
  <dcterms:modified xsi:type="dcterms:W3CDTF">2024-09-10T11:49:00Z</dcterms:modified>
</cp:coreProperties>
</file>